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112" w:rsidRDefault="00AF5112" w:rsidP="00AF5112">
      <w:pPr>
        <w:jc w:val="left"/>
        <w:rPr>
          <w:rFonts w:ascii="仿宋_GB2312" w:eastAsia="仿宋_GB2312" w:hAnsi="仿宋_GB2312" w:hint="eastAsia"/>
          <w:sz w:val="28"/>
          <w:szCs w:val="28"/>
        </w:rPr>
      </w:pPr>
    </w:p>
    <w:p w:rsidR="00AF5112" w:rsidRDefault="00AF5112" w:rsidP="00AF5112">
      <w:pPr>
        <w:jc w:val="left"/>
        <w:rPr>
          <w:rFonts w:ascii="仿宋_GB2312" w:eastAsia="仿宋_GB2312" w:hAnsi="仿宋_GB2312"/>
          <w:sz w:val="28"/>
          <w:szCs w:val="28"/>
        </w:rPr>
      </w:pPr>
    </w:p>
    <w:p w:rsidR="00AF5112" w:rsidRDefault="00AF5112" w:rsidP="00AF5112">
      <w:pPr>
        <w:jc w:val="left"/>
        <w:rPr>
          <w:rFonts w:ascii="仿宋_GB2312" w:eastAsia="仿宋_GB2312" w:hAnsi="仿宋_GB2312"/>
          <w:sz w:val="28"/>
          <w:szCs w:val="28"/>
        </w:rPr>
      </w:pPr>
    </w:p>
    <w:p w:rsidR="00AF5112" w:rsidRDefault="00AF5112" w:rsidP="00AF5112">
      <w:pPr>
        <w:spacing w:line="520" w:lineRule="exact"/>
        <w:jc w:val="center"/>
        <w:rPr>
          <w:rFonts w:eastAsia="黑体"/>
          <w:sz w:val="44"/>
        </w:rPr>
      </w:pPr>
    </w:p>
    <w:p w:rsidR="00AF5112" w:rsidRDefault="00AF5112" w:rsidP="00AF5112">
      <w:pPr>
        <w:spacing w:line="520" w:lineRule="exact"/>
        <w:jc w:val="center"/>
        <w:rPr>
          <w:rFonts w:eastAsia="黑体"/>
          <w:sz w:val="44"/>
        </w:rPr>
      </w:pPr>
    </w:p>
    <w:p w:rsidR="00AF5112" w:rsidRDefault="00AF5112" w:rsidP="00AF5112">
      <w:pPr>
        <w:spacing w:line="520" w:lineRule="exact"/>
        <w:jc w:val="center"/>
        <w:rPr>
          <w:rFonts w:eastAsia="黑体"/>
          <w:sz w:val="44"/>
        </w:rPr>
      </w:pPr>
    </w:p>
    <w:p w:rsidR="00AF5112" w:rsidRDefault="00AF5112" w:rsidP="00AF5112">
      <w:pPr>
        <w:spacing w:line="520" w:lineRule="exact"/>
        <w:jc w:val="center"/>
        <w:rPr>
          <w:rFonts w:eastAsia="黑体"/>
          <w:sz w:val="44"/>
        </w:rPr>
      </w:pPr>
      <w:r>
        <w:rPr>
          <w:rFonts w:eastAsia="黑体" w:hint="eastAsia"/>
          <w:sz w:val="44"/>
        </w:rPr>
        <w:t>中国人民银行</w:t>
      </w:r>
      <w:r w:rsidR="00885115">
        <w:rPr>
          <w:rFonts w:eastAsia="黑体" w:hint="eastAsia"/>
          <w:sz w:val="44"/>
        </w:rPr>
        <w:t>抚顺市分行</w:t>
      </w:r>
    </w:p>
    <w:p w:rsidR="00AF5112" w:rsidRDefault="00AF5112" w:rsidP="00AF5112">
      <w:pPr>
        <w:spacing w:line="520" w:lineRule="exact"/>
        <w:jc w:val="center"/>
        <w:rPr>
          <w:rFonts w:eastAsia="黑体"/>
          <w:sz w:val="44"/>
        </w:rPr>
      </w:pPr>
      <w:r>
        <w:rPr>
          <w:rFonts w:eastAsia="黑体" w:hint="eastAsia"/>
          <w:sz w:val="44"/>
        </w:rPr>
        <w:t>商业银行、信用社代理支库业务审批事项</w:t>
      </w:r>
    </w:p>
    <w:p w:rsidR="00AF5112" w:rsidRDefault="00AF5112" w:rsidP="00AF5112">
      <w:pPr>
        <w:spacing w:line="520" w:lineRule="exact"/>
        <w:jc w:val="center"/>
        <w:rPr>
          <w:rFonts w:eastAsia="黑体"/>
          <w:spacing w:val="20"/>
          <w:sz w:val="44"/>
        </w:rPr>
      </w:pPr>
      <w:r>
        <w:rPr>
          <w:rFonts w:eastAsia="黑体" w:hint="eastAsia"/>
          <w:spacing w:val="20"/>
          <w:sz w:val="44"/>
        </w:rPr>
        <w:t>服务指南</w:t>
      </w:r>
    </w:p>
    <w:p w:rsidR="00AF5112" w:rsidRDefault="00AF5112" w:rsidP="00AF5112">
      <w:pPr>
        <w:spacing w:line="520" w:lineRule="exact"/>
        <w:jc w:val="center"/>
        <w:rPr>
          <w:rFonts w:eastAsia="黑体"/>
          <w:spacing w:val="20"/>
          <w:sz w:val="44"/>
        </w:rPr>
      </w:pPr>
    </w:p>
    <w:p w:rsidR="00AF5112" w:rsidRDefault="00AF5112" w:rsidP="00AF5112">
      <w:pPr>
        <w:spacing w:line="520" w:lineRule="exact"/>
        <w:jc w:val="center"/>
        <w:rPr>
          <w:rFonts w:eastAsia="黑体"/>
          <w:spacing w:val="20"/>
          <w:sz w:val="44"/>
        </w:rPr>
      </w:pPr>
    </w:p>
    <w:p w:rsidR="00AF5112" w:rsidRDefault="00AF5112" w:rsidP="00AF5112">
      <w:pPr>
        <w:spacing w:line="520" w:lineRule="exact"/>
        <w:jc w:val="center"/>
        <w:rPr>
          <w:rFonts w:eastAsia="黑体"/>
          <w:spacing w:val="20"/>
          <w:sz w:val="44"/>
        </w:rPr>
      </w:pPr>
    </w:p>
    <w:p w:rsidR="00AF5112" w:rsidRDefault="00AF5112" w:rsidP="00AF5112">
      <w:pPr>
        <w:spacing w:line="520" w:lineRule="exact"/>
        <w:jc w:val="center"/>
        <w:rPr>
          <w:rFonts w:eastAsia="黑体"/>
          <w:spacing w:val="20"/>
          <w:sz w:val="44"/>
        </w:rPr>
      </w:pPr>
    </w:p>
    <w:p w:rsidR="00AF5112" w:rsidRDefault="00AF5112" w:rsidP="00AF5112">
      <w:pPr>
        <w:spacing w:line="520" w:lineRule="exact"/>
        <w:jc w:val="center"/>
        <w:rPr>
          <w:rFonts w:eastAsia="黑体"/>
          <w:spacing w:val="20"/>
          <w:sz w:val="44"/>
        </w:rPr>
      </w:pPr>
    </w:p>
    <w:p w:rsidR="00AF5112" w:rsidRDefault="00AF5112" w:rsidP="00AF5112">
      <w:pPr>
        <w:spacing w:line="520" w:lineRule="exact"/>
        <w:jc w:val="center"/>
        <w:rPr>
          <w:rFonts w:eastAsia="黑体"/>
          <w:spacing w:val="20"/>
          <w:sz w:val="44"/>
        </w:rPr>
      </w:pPr>
    </w:p>
    <w:p w:rsidR="00AF5112" w:rsidRDefault="00AF5112" w:rsidP="00AF5112">
      <w:pPr>
        <w:spacing w:line="520" w:lineRule="exact"/>
        <w:jc w:val="center"/>
        <w:rPr>
          <w:rFonts w:eastAsia="黑体"/>
          <w:spacing w:val="20"/>
          <w:sz w:val="44"/>
        </w:rPr>
      </w:pPr>
    </w:p>
    <w:p w:rsidR="00AF5112" w:rsidRDefault="00AF5112" w:rsidP="00AF5112">
      <w:pPr>
        <w:spacing w:line="520" w:lineRule="exact"/>
        <w:jc w:val="center"/>
        <w:rPr>
          <w:rFonts w:eastAsia="黑体"/>
          <w:spacing w:val="20"/>
          <w:sz w:val="44"/>
        </w:rPr>
      </w:pPr>
    </w:p>
    <w:p w:rsidR="00AF5112" w:rsidRDefault="00AF5112" w:rsidP="00AF5112">
      <w:pPr>
        <w:spacing w:line="520" w:lineRule="exact"/>
        <w:jc w:val="center"/>
        <w:rPr>
          <w:rFonts w:eastAsia="黑体"/>
          <w:spacing w:val="20"/>
          <w:sz w:val="44"/>
        </w:rPr>
      </w:pPr>
    </w:p>
    <w:p w:rsidR="00AF5112" w:rsidRDefault="00AF5112" w:rsidP="00AF5112">
      <w:pPr>
        <w:spacing w:line="520" w:lineRule="exact"/>
        <w:jc w:val="center"/>
        <w:rPr>
          <w:rFonts w:eastAsia="黑体"/>
          <w:spacing w:val="20"/>
          <w:sz w:val="44"/>
        </w:rPr>
      </w:pPr>
    </w:p>
    <w:p w:rsidR="00AF5112" w:rsidRDefault="00AF5112" w:rsidP="00AF5112">
      <w:pPr>
        <w:jc w:val="left"/>
        <w:rPr>
          <w:rFonts w:ascii="仿宋_GB2312" w:eastAsia="仿宋_GB2312" w:hAnsi="仿宋_GB2312"/>
          <w:sz w:val="28"/>
          <w:szCs w:val="28"/>
        </w:rPr>
      </w:pPr>
    </w:p>
    <w:p w:rsidR="00AF5112" w:rsidRDefault="00AF5112" w:rsidP="00AF5112">
      <w:pPr>
        <w:jc w:val="left"/>
        <w:rPr>
          <w:rFonts w:ascii="仿宋_GB2312" w:eastAsia="仿宋_GB2312" w:hAnsi="仿宋_GB2312"/>
          <w:sz w:val="28"/>
          <w:szCs w:val="28"/>
        </w:rPr>
      </w:pPr>
    </w:p>
    <w:p w:rsidR="00AF5112" w:rsidRDefault="00AF5112" w:rsidP="00AF5112">
      <w:pPr>
        <w:jc w:val="left"/>
        <w:rPr>
          <w:rFonts w:ascii="仿宋_GB2312" w:eastAsia="仿宋_GB2312" w:hAnsi="仿宋_GB2312"/>
          <w:sz w:val="28"/>
          <w:szCs w:val="28"/>
        </w:rPr>
      </w:pPr>
    </w:p>
    <w:p w:rsidR="00AF5112" w:rsidRDefault="00AF5112" w:rsidP="00AF5112">
      <w:pPr>
        <w:spacing w:line="520" w:lineRule="exact"/>
        <w:rPr>
          <w:rFonts w:eastAsia="黑体"/>
          <w:sz w:val="30"/>
        </w:rPr>
      </w:pPr>
      <w:r>
        <w:rPr>
          <w:rFonts w:eastAsia="黑体" w:hint="eastAsia"/>
          <w:sz w:val="30"/>
        </w:rPr>
        <w:t xml:space="preserve">         </w:t>
      </w:r>
      <w:r>
        <w:rPr>
          <w:rFonts w:eastAsia="黑体" w:hint="eastAsia"/>
          <w:sz w:val="30"/>
        </w:rPr>
        <w:t>发布日期</w:t>
      </w:r>
      <w:r>
        <w:rPr>
          <w:rFonts w:eastAsia="黑体"/>
          <w:sz w:val="30"/>
        </w:rPr>
        <w:t xml:space="preserve">  </w:t>
      </w:r>
      <w:r>
        <w:rPr>
          <w:rFonts w:eastAsia="黑体" w:hint="eastAsia"/>
          <w:sz w:val="30"/>
        </w:rPr>
        <w:t xml:space="preserve"> </w:t>
      </w:r>
      <w:r>
        <w:rPr>
          <w:rFonts w:eastAsia="黑体" w:hint="eastAsia"/>
          <w:sz w:val="30"/>
          <w:u w:val="single"/>
        </w:rPr>
        <w:t xml:space="preserve"> </w:t>
      </w:r>
      <w:r w:rsidR="00885115">
        <w:rPr>
          <w:rFonts w:ascii="黑体" w:eastAsia="黑体" w:hAnsi="黑体" w:hint="eastAsia"/>
          <w:sz w:val="32"/>
          <w:u w:val="single"/>
        </w:rPr>
        <w:t xml:space="preserve"> 2025</w:t>
      </w:r>
      <w:r>
        <w:rPr>
          <w:rFonts w:ascii="黑体" w:eastAsia="黑体" w:hAnsi="黑体" w:hint="eastAsia"/>
          <w:sz w:val="32"/>
          <w:u w:val="single"/>
        </w:rPr>
        <w:t>年</w:t>
      </w:r>
      <w:r w:rsidR="00885115">
        <w:rPr>
          <w:rFonts w:ascii="黑体" w:eastAsia="黑体" w:hAnsi="黑体" w:hint="eastAsia"/>
          <w:sz w:val="32"/>
          <w:u w:val="single"/>
        </w:rPr>
        <w:t>5</w:t>
      </w:r>
      <w:r>
        <w:rPr>
          <w:rFonts w:ascii="黑体" w:eastAsia="黑体" w:hAnsi="黑体" w:hint="eastAsia"/>
          <w:sz w:val="32"/>
          <w:u w:val="single"/>
        </w:rPr>
        <w:t>月</w:t>
      </w:r>
      <w:r w:rsidR="00885115">
        <w:rPr>
          <w:rFonts w:ascii="黑体" w:eastAsia="黑体" w:hAnsi="黑体" w:hint="eastAsia"/>
          <w:sz w:val="32"/>
          <w:u w:val="single"/>
        </w:rPr>
        <w:t>21</w:t>
      </w:r>
      <w:r>
        <w:rPr>
          <w:rFonts w:ascii="黑体" w:eastAsia="黑体" w:hAnsi="黑体" w:hint="eastAsia"/>
          <w:sz w:val="32"/>
          <w:u w:val="single"/>
        </w:rPr>
        <w:t xml:space="preserve">日  </w:t>
      </w:r>
      <w:r>
        <w:rPr>
          <w:rFonts w:eastAsia="楷体_GB2312" w:hint="eastAsia"/>
          <w:sz w:val="32"/>
          <w:u w:val="single"/>
        </w:rPr>
        <w:t xml:space="preserve"> </w:t>
      </w:r>
      <w:r>
        <w:rPr>
          <w:rFonts w:eastAsia="黑体" w:hint="eastAsia"/>
          <w:sz w:val="30"/>
        </w:rPr>
        <w:t xml:space="preserve"> </w:t>
      </w:r>
    </w:p>
    <w:p w:rsidR="00AF5112" w:rsidRDefault="00AF5112" w:rsidP="00AF5112">
      <w:pPr>
        <w:spacing w:line="520" w:lineRule="exact"/>
        <w:rPr>
          <w:rFonts w:eastAsia="黑体"/>
          <w:sz w:val="30"/>
        </w:rPr>
      </w:pPr>
      <w:r>
        <w:rPr>
          <w:rFonts w:eastAsia="黑体" w:hint="eastAsia"/>
          <w:sz w:val="30"/>
        </w:rPr>
        <w:t xml:space="preserve">         </w:t>
      </w:r>
      <w:r>
        <w:rPr>
          <w:rFonts w:eastAsia="黑体" w:hint="eastAsia"/>
          <w:sz w:val="30"/>
        </w:rPr>
        <w:t>实施日期</w:t>
      </w:r>
      <w:r>
        <w:rPr>
          <w:rFonts w:eastAsia="黑体" w:hint="eastAsia"/>
          <w:sz w:val="30"/>
        </w:rPr>
        <w:t xml:space="preserve">   </w:t>
      </w:r>
      <w:r>
        <w:rPr>
          <w:rFonts w:ascii="黑体" w:eastAsia="黑体" w:hAnsi="黑体" w:hint="eastAsia"/>
          <w:sz w:val="32"/>
          <w:u w:val="single"/>
        </w:rPr>
        <w:t xml:space="preserve">    自发布之日起   </w:t>
      </w:r>
      <w:r>
        <w:rPr>
          <w:rFonts w:eastAsia="楷体_GB2312" w:hint="eastAsia"/>
          <w:sz w:val="32"/>
          <w:u w:val="single"/>
        </w:rPr>
        <w:t xml:space="preserve"> </w:t>
      </w:r>
      <w:r>
        <w:rPr>
          <w:rFonts w:eastAsia="黑体" w:hint="eastAsia"/>
          <w:sz w:val="30"/>
        </w:rPr>
        <w:t xml:space="preserve"> </w:t>
      </w:r>
    </w:p>
    <w:p w:rsidR="00AF5112" w:rsidRDefault="00AF5112" w:rsidP="00AF5112">
      <w:pPr>
        <w:spacing w:line="520" w:lineRule="exact"/>
        <w:rPr>
          <w:rFonts w:eastAsia="黑体"/>
          <w:sz w:val="30"/>
        </w:rPr>
      </w:pPr>
      <w:r>
        <w:rPr>
          <w:rFonts w:eastAsia="黑体" w:hint="eastAsia"/>
          <w:sz w:val="30"/>
        </w:rPr>
        <w:t xml:space="preserve">         </w:t>
      </w:r>
      <w:r>
        <w:rPr>
          <w:rFonts w:eastAsia="黑体" w:hint="eastAsia"/>
          <w:sz w:val="30"/>
        </w:rPr>
        <w:t>发布机构</w:t>
      </w:r>
      <w:r>
        <w:rPr>
          <w:rFonts w:eastAsia="黑体" w:hint="eastAsia"/>
          <w:sz w:val="30"/>
        </w:rPr>
        <w:t xml:space="preserve">   </w:t>
      </w:r>
      <w:r>
        <w:rPr>
          <w:rFonts w:ascii="黑体" w:eastAsia="黑体" w:hAnsi="黑体" w:hint="eastAsia"/>
          <w:sz w:val="32"/>
          <w:u w:val="single"/>
        </w:rPr>
        <w:t>中国人民银行</w:t>
      </w:r>
      <w:r w:rsidR="00885115">
        <w:rPr>
          <w:rFonts w:ascii="黑体" w:eastAsia="黑体" w:hAnsi="黑体" w:hint="eastAsia"/>
          <w:sz w:val="32"/>
          <w:u w:val="single"/>
        </w:rPr>
        <w:t>抚顺市分行</w:t>
      </w:r>
    </w:p>
    <w:p w:rsidR="00AF5112" w:rsidRDefault="00AF5112" w:rsidP="00AF5112">
      <w:pPr>
        <w:jc w:val="left"/>
        <w:rPr>
          <w:rFonts w:ascii="宋体"/>
          <w:b/>
          <w:bCs/>
          <w:sz w:val="28"/>
          <w:szCs w:val="28"/>
        </w:rPr>
      </w:pPr>
    </w:p>
    <w:p w:rsidR="00AF5112" w:rsidRDefault="00AF5112" w:rsidP="00AF5112">
      <w:pPr>
        <w:jc w:val="center"/>
        <w:rPr>
          <w:rFonts w:ascii="宋体" w:hAnsi="宋体" w:cs="宋体"/>
          <w:b/>
          <w:bCs/>
          <w:color w:val="333333"/>
          <w:sz w:val="36"/>
          <w:szCs w:val="36"/>
          <w:shd w:val="clear" w:color="auto" w:fill="FFFFFF"/>
        </w:rPr>
      </w:pPr>
      <w:r>
        <w:rPr>
          <w:rFonts w:ascii="宋体" w:hint="eastAsia"/>
          <w:b/>
          <w:bCs/>
          <w:sz w:val="32"/>
          <w:szCs w:val="28"/>
        </w:rPr>
        <w:br w:type="page"/>
      </w:r>
      <w:r>
        <w:rPr>
          <w:rFonts w:ascii="宋体" w:hAnsi="宋体" w:cs="宋体" w:hint="eastAsia"/>
          <w:b/>
          <w:bCs/>
          <w:color w:val="333333"/>
          <w:sz w:val="36"/>
          <w:szCs w:val="36"/>
          <w:shd w:val="clear" w:color="auto" w:fill="FFFFFF"/>
        </w:rPr>
        <w:lastRenderedPageBreak/>
        <w:t>中国人民银行</w:t>
      </w:r>
      <w:r w:rsidR="00885115">
        <w:rPr>
          <w:rFonts w:ascii="宋体" w:hAnsi="宋体" w:cs="宋体" w:hint="eastAsia"/>
          <w:b/>
          <w:bCs/>
          <w:color w:val="333333"/>
          <w:sz w:val="36"/>
          <w:szCs w:val="36"/>
          <w:shd w:val="clear" w:color="auto" w:fill="FFFFFF"/>
        </w:rPr>
        <w:t>抚顺市分行</w:t>
      </w:r>
    </w:p>
    <w:p w:rsidR="00AF5112" w:rsidRDefault="00AF5112" w:rsidP="00AF5112">
      <w:pPr>
        <w:jc w:val="center"/>
        <w:rPr>
          <w:rFonts w:ascii="宋体" w:hAnsi="宋体" w:cs="宋体"/>
          <w:b/>
          <w:bCs/>
          <w:color w:val="333333"/>
          <w:sz w:val="36"/>
          <w:szCs w:val="36"/>
          <w:shd w:val="clear" w:color="auto" w:fill="FFFFFF"/>
        </w:rPr>
      </w:pPr>
      <w:r>
        <w:rPr>
          <w:rFonts w:ascii="宋体" w:hAnsi="宋体" w:cs="宋体" w:hint="eastAsia"/>
          <w:b/>
          <w:bCs/>
          <w:color w:val="333333"/>
          <w:sz w:val="36"/>
          <w:szCs w:val="36"/>
          <w:shd w:val="clear" w:color="auto" w:fill="FFFFFF"/>
        </w:rPr>
        <w:t>商业银行、信用社代理支库业务</w:t>
      </w:r>
    </w:p>
    <w:p w:rsidR="00AF5112" w:rsidRDefault="00AF5112" w:rsidP="00AF5112">
      <w:pPr>
        <w:jc w:val="center"/>
        <w:rPr>
          <w:rFonts w:ascii="宋体" w:hAnsi="宋体" w:cs="宋体"/>
          <w:b/>
          <w:bCs/>
          <w:color w:val="333333"/>
          <w:sz w:val="36"/>
          <w:szCs w:val="36"/>
          <w:shd w:val="clear" w:color="auto" w:fill="FFFFFF"/>
        </w:rPr>
      </w:pPr>
      <w:r>
        <w:rPr>
          <w:rFonts w:ascii="宋体" w:hAnsi="宋体" w:cs="宋体" w:hint="eastAsia"/>
          <w:b/>
          <w:bCs/>
          <w:color w:val="333333"/>
          <w:sz w:val="36"/>
          <w:szCs w:val="36"/>
          <w:shd w:val="clear" w:color="auto" w:fill="FFFFFF"/>
        </w:rPr>
        <w:t>审批事项服务指南</w:t>
      </w:r>
    </w:p>
    <w:p w:rsidR="00AF5112" w:rsidRDefault="00AF5112" w:rsidP="00AF5112">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 </w:t>
      </w:r>
    </w:p>
    <w:p w:rsidR="00AF5112" w:rsidRDefault="00AF5112" w:rsidP="00AF5112">
      <w:pPr>
        <w:jc w:val="center"/>
        <w:rPr>
          <w:rFonts w:ascii="Times New Roman" w:hAnsi="Times New Roman"/>
          <w:color w:val="333333"/>
          <w:szCs w:val="21"/>
          <w:shd w:val="clear" w:color="auto" w:fill="FFFFFF"/>
        </w:rPr>
      </w:pP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一、适用范围</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本指南适用于人民银行</w:t>
      </w:r>
      <w:r w:rsidR="00885115">
        <w:rPr>
          <w:rFonts w:ascii="仿宋" w:eastAsia="仿宋" w:hAnsi="仿宋" w:cs="仿宋" w:hint="eastAsia"/>
          <w:color w:val="333333"/>
          <w:sz w:val="32"/>
          <w:szCs w:val="32"/>
          <w:shd w:val="clear" w:color="auto" w:fill="FFFFFF"/>
        </w:rPr>
        <w:t>抚顺市分行</w:t>
      </w:r>
      <w:r>
        <w:rPr>
          <w:rFonts w:ascii="仿宋" w:eastAsia="仿宋" w:hAnsi="仿宋" w:cs="仿宋" w:hint="eastAsia"/>
          <w:color w:val="333333"/>
          <w:sz w:val="32"/>
          <w:szCs w:val="32"/>
          <w:shd w:val="clear" w:color="auto" w:fill="FFFFFF"/>
        </w:rPr>
        <w:t>辖内商业银行、信用社代理支库业务审批事项的申请和办理。</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二、事项审查类型</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前审后批。</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三、审批依据</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《国务院对确需保留的行政审批项目设定行政许可的决定》（国务院令〔2004〕第412号）</w:t>
      </w:r>
      <w:r>
        <w:rPr>
          <w:rFonts w:ascii="仿宋" w:eastAsia="仿宋" w:hAnsi="仿宋" w:cs="仿宋" w:hint="eastAsia"/>
          <w:sz w:val="32"/>
          <w:szCs w:val="32"/>
          <w:shd w:val="clear" w:color="auto" w:fill="FFFFFF"/>
        </w:rPr>
        <w:t>、</w:t>
      </w:r>
      <w:r>
        <w:rPr>
          <w:rFonts w:ascii="仿宋" w:eastAsia="仿宋" w:hAnsi="仿宋" w:cs="仿宋" w:hint="eastAsia"/>
          <w:color w:val="333333"/>
          <w:sz w:val="32"/>
          <w:szCs w:val="32"/>
          <w:shd w:val="clear" w:color="auto" w:fill="FFFFFF"/>
        </w:rPr>
        <w:t>《中国人民银行行政许可实施办法》（中国人民银行令〔2020〕第1号）、《商业银行、信用社代理国库业务管理办法》（中国人民银行令〔2001〕第1号）</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highlight w:val="yellow"/>
          <w:shd w:val="clear" w:color="auto" w:fill="FFFFFF"/>
        </w:rPr>
      </w:pPr>
      <w:r>
        <w:rPr>
          <w:rFonts w:ascii="黑体" w:eastAsia="黑体" w:hAnsi="黑体" w:cs="黑体" w:hint="eastAsia"/>
          <w:color w:val="333333"/>
          <w:sz w:val="32"/>
          <w:szCs w:val="32"/>
          <w:shd w:val="clear" w:color="auto" w:fill="FFFFFF"/>
        </w:rPr>
        <w:t>四、受理机构</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0000FF"/>
          <w:sz w:val="32"/>
          <w:szCs w:val="32"/>
          <w:shd w:val="clear" w:color="auto" w:fill="FFFFFF"/>
        </w:rPr>
      </w:pPr>
      <w:r>
        <w:rPr>
          <w:rFonts w:ascii="仿宋" w:eastAsia="仿宋" w:hAnsi="仿宋" w:cs="仿宋" w:hint="eastAsia"/>
          <w:color w:val="333333"/>
          <w:sz w:val="32"/>
          <w:szCs w:val="32"/>
          <w:shd w:val="clear" w:color="auto" w:fill="FFFFFF"/>
        </w:rPr>
        <w:t>商业银行、信用社申请代理支库业务的，由中国人民银行</w:t>
      </w:r>
      <w:r w:rsidR="00885115">
        <w:rPr>
          <w:rFonts w:ascii="仿宋" w:eastAsia="仿宋" w:hAnsi="仿宋" w:cs="仿宋" w:hint="eastAsia"/>
          <w:color w:val="333333"/>
          <w:sz w:val="32"/>
          <w:szCs w:val="32"/>
          <w:shd w:val="clear" w:color="auto" w:fill="FFFFFF"/>
        </w:rPr>
        <w:t>抚顺市分行</w:t>
      </w:r>
      <w:r>
        <w:rPr>
          <w:rFonts w:ascii="仿宋" w:eastAsia="仿宋" w:hAnsi="仿宋" w:cs="仿宋" w:hint="eastAsia"/>
          <w:color w:val="333333"/>
          <w:sz w:val="32"/>
          <w:szCs w:val="32"/>
          <w:shd w:val="clear" w:color="auto" w:fill="FFFFFF"/>
        </w:rPr>
        <w:t>（以下简称“初审行”）负责受理与初步审查。</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五、审核机构</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highlight w:val="yellow"/>
          <w:shd w:val="clear" w:color="auto" w:fill="FFFFFF"/>
        </w:rPr>
      </w:pPr>
      <w:r>
        <w:rPr>
          <w:rFonts w:ascii="仿宋" w:eastAsia="仿宋" w:hAnsi="仿宋" w:cs="仿宋" w:hint="eastAsia"/>
          <w:color w:val="333333"/>
          <w:sz w:val="32"/>
          <w:szCs w:val="32"/>
          <w:shd w:val="clear" w:color="auto" w:fill="FFFFFF"/>
        </w:rPr>
        <w:t>中国人民银行</w:t>
      </w:r>
      <w:r w:rsidR="00885115">
        <w:rPr>
          <w:rFonts w:ascii="仿宋" w:eastAsia="仿宋" w:hAnsi="仿宋" w:cs="仿宋" w:hint="eastAsia"/>
          <w:color w:val="333333"/>
          <w:sz w:val="32"/>
          <w:szCs w:val="32"/>
          <w:shd w:val="clear" w:color="auto" w:fill="FFFFFF"/>
        </w:rPr>
        <w:t>抚顺市分行</w:t>
      </w:r>
      <w:r>
        <w:rPr>
          <w:rFonts w:ascii="仿宋" w:eastAsia="仿宋" w:hAnsi="仿宋" w:cs="仿宋" w:hint="eastAsia"/>
          <w:color w:val="333333"/>
          <w:sz w:val="32"/>
          <w:szCs w:val="32"/>
          <w:shd w:val="clear" w:color="auto" w:fill="FFFFFF"/>
        </w:rPr>
        <w:t>国库部门。</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六、决定机构</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中国人民银行</w:t>
      </w:r>
      <w:r w:rsidR="00885115">
        <w:rPr>
          <w:rFonts w:ascii="仿宋" w:eastAsia="仿宋" w:hAnsi="仿宋" w:cs="仿宋" w:hint="eastAsia"/>
          <w:color w:val="333333"/>
          <w:sz w:val="32"/>
          <w:szCs w:val="32"/>
          <w:shd w:val="clear" w:color="auto" w:fill="FFFFFF"/>
        </w:rPr>
        <w:t>辽宁省</w:t>
      </w:r>
      <w:r>
        <w:rPr>
          <w:rFonts w:ascii="仿宋" w:eastAsia="仿宋" w:hAnsi="仿宋" w:cs="仿宋" w:hint="eastAsia"/>
          <w:color w:val="333333"/>
          <w:sz w:val="32"/>
          <w:szCs w:val="32"/>
          <w:shd w:val="clear" w:color="auto" w:fill="FFFFFF"/>
        </w:rPr>
        <w:t>分行负责审批（以下简称“审批行”）。</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七、数量限制</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color w:val="333333"/>
          <w:sz w:val="32"/>
          <w:szCs w:val="32"/>
          <w:shd w:val="clear" w:color="auto" w:fill="FFFFFF"/>
        </w:rPr>
        <w:lastRenderedPageBreak/>
        <w:t>有数量限制</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每家代理支库只能由一家商业银行或信用社代理</w:t>
      </w:r>
      <w:r>
        <w:rPr>
          <w:rFonts w:ascii="仿宋" w:eastAsia="仿宋" w:hAnsi="仿宋" w:cs="仿宋" w:hint="eastAsia"/>
          <w:sz w:val="32"/>
          <w:szCs w:val="32"/>
          <w:shd w:val="clear" w:color="auto" w:fill="FFFFFF"/>
        </w:rPr>
        <w:t>。</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八、申请条件</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（一）申请人条件</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1.必须是依法批准设立，资金实力雄厚，资产状况良好</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具有较好的经营业绩和风险控制能力；</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2.合规稳健经营</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申请前两年内无重大违法违规行为</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被采取限制业务活动</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责令停业整顿</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被接管等影响代理支库资格审批的事项；</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3.内部管理规范</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内控制度健全</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具有严格的操作规程和保密措施；</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4.经办代理支库业务的分支机构所在地域</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网点覆盖范围能够满足代理国库业务的需要；</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5.承诺获准代理资格后依照法律</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法规</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规章等相关要求建立相应的代理支库业务机构</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并足额配备具有上岗资格的业务人员；</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6.具备办理代理支库业务所需的技术条件</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承诺获准代理资格后及时接入人民银行国库部门统一规范的数据系统</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资金结算渠道畅通</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相关业务系统和内部网络安全</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高效</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稳定</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可靠</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能够及时</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全面</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准确地记录并反映所代理的业务信息；</w:t>
      </w:r>
    </w:p>
    <w:p w:rsidR="00AF5112" w:rsidRPr="00CB436B"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sidRPr="00CB436B">
        <w:rPr>
          <w:rFonts w:ascii="仿宋" w:eastAsia="仿宋" w:hAnsi="仿宋" w:cs="仿宋" w:hint="eastAsia"/>
          <w:color w:val="333333"/>
          <w:sz w:val="32"/>
          <w:szCs w:val="32"/>
          <w:shd w:val="clear" w:color="auto" w:fill="FFFFFF"/>
        </w:rPr>
        <w:t>7.中国人民银行分支机构规定的其他条件。</w:t>
      </w:r>
    </w:p>
    <w:p w:rsidR="00AF5112" w:rsidRDefault="00AF5112" w:rsidP="00AF5112">
      <w:pPr>
        <w:pStyle w:val="a6"/>
        <w:widowControl/>
        <w:numPr>
          <w:ilvl w:val="0"/>
          <w:numId w:val="1"/>
        </w:numPr>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sidRPr="00CB436B">
        <w:rPr>
          <w:rFonts w:ascii="仿宋" w:eastAsia="仿宋" w:hAnsi="仿宋" w:cs="仿宋" w:hint="eastAsia"/>
          <w:color w:val="333333"/>
          <w:sz w:val="32"/>
          <w:szCs w:val="32"/>
          <w:shd w:val="clear" w:color="auto" w:fill="FFFFFF"/>
        </w:rPr>
        <w:t>两个或两个以上的申请人同时符合条件的，则根据受理申请的先后顺序作出决定。</w:t>
      </w:r>
    </w:p>
    <w:p w:rsidR="00AF5112" w:rsidRPr="00CB436B" w:rsidRDefault="00AF5112" w:rsidP="00AF5112">
      <w:pPr>
        <w:pStyle w:val="a6"/>
        <w:widowControl/>
        <w:numPr>
          <w:ilvl w:val="0"/>
          <w:numId w:val="1"/>
        </w:numPr>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lastRenderedPageBreak/>
        <w:t>禁止性要求：已选定一个申请人代理一家支库的，其他申请人不得再申请代理。</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九、申请材料</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（一）申请材料目录</w:t>
      </w:r>
      <w:r>
        <w:rPr>
          <w:rFonts w:ascii="仿宋" w:eastAsia="仿宋" w:hAnsi="仿宋" w:cs="仿宋"/>
          <w:color w:val="333333"/>
          <w:sz w:val="32"/>
          <w:szCs w:val="32"/>
          <w:shd w:val="clear" w:color="auto" w:fill="FFFFFF"/>
        </w:rPr>
        <w:t>(示范文本见附录2)</w:t>
      </w:r>
      <w:r>
        <w:rPr>
          <w:rFonts w:ascii="仿宋" w:eastAsia="仿宋" w:hAnsi="仿宋" w:cs="仿宋" w:hint="eastAsia"/>
          <w:color w:val="333333"/>
          <w:sz w:val="32"/>
          <w:szCs w:val="32"/>
          <w:shd w:val="clear" w:color="auto" w:fill="FFFFFF"/>
        </w:rPr>
        <w:t>。</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（二）代理支库资格申请书，以正式行文形式报送。</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（三）申请机构基本情况，内容应当包括机构的基本情况，内控管理建设，信息系统建设和资金结算渠道情况，既往代理支库业务情况，</w:t>
      </w:r>
      <w:r w:rsidRPr="00CB436B">
        <w:rPr>
          <w:rFonts w:ascii="仿宋" w:eastAsia="仿宋" w:hAnsi="仿宋" w:cs="仿宋" w:hint="eastAsia"/>
          <w:color w:val="333333"/>
          <w:sz w:val="32"/>
          <w:szCs w:val="32"/>
          <w:shd w:val="clear" w:color="auto" w:fill="FFFFFF"/>
        </w:rPr>
        <w:t>申请前</w:t>
      </w:r>
      <w:r>
        <w:rPr>
          <w:rFonts w:ascii="仿宋" w:eastAsia="仿宋" w:hAnsi="仿宋" w:cs="仿宋" w:hint="eastAsia"/>
          <w:color w:val="333333"/>
          <w:sz w:val="32"/>
          <w:szCs w:val="32"/>
          <w:shd w:val="clear" w:color="auto" w:fill="FFFFFF"/>
        </w:rPr>
        <w:t>一年度和最近一季度的央行金融机构评级情况（申请机构为分支机构的，应当提供其法人机构或上级机构的评级结果），</w:t>
      </w:r>
      <w:r w:rsidRPr="00CB436B">
        <w:rPr>
          <w:rFonts w:ascii="仿宋" w:eastAsia="仿宋" w:hAnsi="仿宋" w:cs="仿宋" w:hint="eastAsia"/>
          <w:color w:val="333333"/>
          <w:sz w:val="32"/>
          <w:szCs w:val="32"/>
          <w:shd w:val="clear" w:color="auto" w:fill="FFFFFF"/>
        </w:rPr>
        <w:t>申请前</w:t>
      </w:r>
      <w:r>
        <w:rPr>
          <w:rFonts w:ascii="仿宋" w:eastAsia="仿宋" w:hAnsi="仿宋" w:cs="仿宋" w:hint="eastAsia"/>
          <w:color w:val="333333"/>
          <w:sz w:val="32"/>
          <w:szCs w:val="32"/>
          <w:shd w:val="clear" w:color="auto" w:fill="FFFFFF"/>
        </w:rPr>
        <w:t>的两个年度金融监管部门、政府审计部门、会计师事务所出具的监管报告、检查报告、审计报告，服务承诺等。</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（四）申请机构有关人员情况简表。</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（五）上两年度的资产负债表和损益表。</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（六）中国人民银行</w:t>
      </w:r>
      <w:r w:rsidR="00885115">
        <w:rPr>
          <w:rFonts w:ascii="仿宋" w:eastAsia="仿宋" w:hAnsi="仿宋" w:cs="仿宋" w:hint="eastAsia"/>
          <w:color w:val="333333"/>
          <w:sz w:val="32"/>
          <w:szCs w:val="32"/>
          <w:shd w:val="clear" w:color="auto" w:fill="FFFFFF"/>
        </w:rPr>
        <w:t>抚顺市分行</w:t>
      </w:r>
      <w:r>
        <w:rPr>
          <w:rFonts w:ascii="仿宋" w:eastAsia="仿宋" w:hAnsi="仿宋" w:cs="仿宋" w:hint="eastAsia"/>
          <w:color w:val="333333"/>
          <w:sz w:val="32"/>
          <w:szCs w:val="32"/>
          <w:shd w:val="clear" w:color="auto" w:fill="FFFFFF"/>
        </w:rPr>
        <w:t>要求提供的其他材料。</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上述申请资料如为复印件，应</w:t>
      </w:r>
      <w:r>
        <w:rPr>
          <w:rFonts w:ascii="仿宋" w:eastAsia="仿宋" w:hAnsi="仿宋" w:cs="仿宋"/>
          <w:color w:val="333333"/>
          <w:sz w:val="32"/>
          <w:szCs w:val="32"/>
          <w:shd w:val="clear" w:color="auto" w:fill="FFFFFF"/>
        </w:rPr>
        <w:t>当</w:t>
      </w:r>
      <w:r>
        <w:rPr>
          <w:rFonts w:ascii="仿宋" w:eastAsia="仿宋" w:hAnsi="仿宋" w:cs="仿宋" w:hint="eastAsia"/>
          <w:color w:val="333333"/>
          <w:sz w:val="32"/>
          <w:szCs w:val="32"/>
          <w:shd w:val="clear" w:color="auto" w:fill="FFFFFF"/>
        </w:rPr>
        <w:t>加盖单位公章，纸质申请材料应提交一式两份。申请人向初审行国库部门提交纸质申请材料时应当出示单位统一社会信用代码证、金融许可证或营业执照，以及法定代表人或主要负责人身份证明文件，如委托代理人提出申请的，</w:t>
      </w:r>
      <w:r>
        <w:rPr>
          <w:rFonts w:ascii="仿宋" w:eastAsia="仿宋" w:hAnsi="仿宋" w:cs="仿宋"/>
          <w:color w:val="333333"/>
          <w:sz w:val="32"/>
          <w:szCs w:val="32"/>
          <w:shd w:val="clear" w:color="auto" w:fill="FFFFFF"/>
        </w:rPr>
        <w:t>还</w:t>
      </w:r>
      <w:r>
        <w:rPr>
          <w:rFonts w:ascii="仿宋" w:eastAsia="仿宋" w:hAnsi="仿宋" w:cs="仿宋" w:hint="eastAsia"/>
          <w:color w:val="333333"/>
          <w:sz w:val="32"/>
          <w:szCs w:val="32"/>
          <w:shd w:val="clear" w:color="auto" w:fill="FFFFFF"/>
        </w:rPr>
        <w:t>需提供授权委托书和被委托人身份证明文件。</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十、申请接收</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（一）接收方式</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初审行国库部门现场接收申请材料。</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lastRenderedPageBreak/>
        <w:t>（二）接收地址</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抚顺市顺城区新华大街11号</w:t>
      </w:r>
      <w:r w:rsidRPr="00CB436B">
        <w:rPr>
          <w:rFonts w:ascii="仿宋" w:eastAsia="仿宋" w:hAnsi="仿宋" w:cs="仿宋" w:hint="eastAsia"/>
          <w:color w:val="333333"/>
          <w:sz w:val="32"/>
          <w:szCs w:val="32"/>
          <w:shd w:val="clear" w:color="auto" w:fill="FFFFFF"/>
        </w:rPr>
        <w:t>中国人民银行</w:t>
      </w:r>
      <w:r w:rsidR="00885115">
        <w:rPr>
          <w:rFonts w:ascii="仿宋" w:eastAsia="仿宋" w:hAnsi="仿宋" w:cs="仿宋" w:hint="eastAsia"/>
          <w:color w:val="333333"/>
          <w:sz w:val="32"/>
          <w:szCs w:val="32"/>
          <w:shd w:val="clear" w:color="auto" w:fill="FFFFFF"/>
        </w:rPr>
        <w:t>抚顺市分行</w:t>
      </w:r>
      <w:r w:rsidRPr="00CB436B">
        <w:rPr>
          <w:rFonts w:ascii="仿宋" w:eastAsia="仿宋" w:hAnsi="仿宋" w:cs="仿宋" w:hint="eastAsia"/>
          <w:color w:val="333333"/>
          <w:sz w:val="32"/>
          <w:szCs w:val="32"/>
          <w:shd w:val="clear" w:color="auto" w:fill="FFFFFF"/>
        </w:rPr>
        <w:t>。</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十一、办理基本流程</w:t>
      </w:r>
    </w:p>
    <w:p w:rsidR="00AF5112" w:rsidRPr="00CB436B" w:rsidRDefault="00AF5112" w:rsidP="00AF5112">
      <w:pPr>
        <w:widowControl/>
        <w:spacing w:line="560" w:lineRule="exact"/>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初审行发布拟设代理支库公告，公示代理支库业务审批的相关事项，告知业务申请受理的截止时间。申请人应在截止日期前向初审行国库部门提交纸质申请材料。材料不全、不符合法定形式或者存在错误不能当场更正的，初审行国库部门当场或在收到申请材料之日起5个工作日内，一次告知申请人补正全部材料；不能当场一次告知申请人需要补正的全部内容，需要进一步对申请材料进行形式审查的，国库部</w:t>
      </w:r>
      <w:r w:rsidRPr="00CB436B">
        <w:rPr>
          <w:rFonts w:ascii="仿宋" w:eastAsia="仿宋" w:hAnsi="仿宋" w:cs="仿宋" w:hint="eastAsia"/>
          <w:color w:val="333333"/>
          <w:sz w:val="32"/>
          <w:szCs w:val="32"/>
          <w:shd w:val="clear" w:color="auto" w:fill="FFFFFF"/>
        </w:rPr>
        <w:t>门办理登记手续，向申请人出具申请材料接收凭证。办理基本流程见附录1。</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sidRPr="00CB436B">
        <w:rPr>
          <w:rFonts w:ascii="黑体" w:eastAsia="黑体" w:hAnsi="黑体" w:cs="黑体" w:hint="eastAsia"/>
          <w:color w:val="333333"/>
          <w:sz w:val="32"/>
          <w:szCs w:val="32"/>
          <w:shd w:val="clear" w:color="auto" w:fill="FFFFFF"/>
        </w:rPr>
        <w:t>十二、办理方式</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（一）公示</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（二）预申请和预受理（适用于数据采集平台方式）</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（三）正式受理</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（四）审查与决定</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（五）文书（证书）制作与送达</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（六）签订协议</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（七）结果公开</w:t>
      </w:r>
    </w:p>
    <w:p w:rsidR="00AF5112" w:rsidRPr="00F04701"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十三、</w:t>
      </w:r>
      <w:r w:rsidRPr="00F04701">
        <w:rPr>
          <w:rFonts w:ascii="黑体" w:eastAsia="黑体" w:hAnsi="黑体" w:cs="黑体" w:hint="eastAsia"/>
          <w:color w:val="333333"/>
          <w:sz w:val="32"/>
          <w:szCs w:val="32"/>
          <w:shd w:val="clear" w:color="auto" w:fill="FFFFFF"/>
        </w:rPr>
        <w:t>办结时限</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sidRPr="00F04701">
        <w:rPr>
          <w:rFonts w:ascii="仿宋" w:eastAsia="仿宋" w:hAnsi="仿宋" w:cs="仿宋" w:hint="eastAsia"/>
          <w:color w:val="333333"/>
          <w:sz w:val="32"/>
          <w:szCs w:val="32"/>
          <w:shd w:val="clear" w:color="auto" w:fill="FFFFFF"/>
        </w:rPr>
        <w:t>自受理申请之日起20个工</w:t>
      </w:r>
      <w:r>
        <w:rPr>
          <w:rFonts w:ascii="仿宋" w:eastAsia="仿宋" w:hAnsi="仿宋" w:cs="仿宋" w:hint="eastAsia"/>
          <w:color w:val="333333"/>
          <w:sz w:val="32"/>
          <w:szCs w:val="32"/>
          <w:shd w:val="clear" w:color="auto" w:fill="FFFFFF"/>
        </w:rPr>
        <w:t>作日内作出决定。在规定期限内不能作出审批决定的，经审批行行长（主任）批准，可以延长10个工作日，同时将延长期限及理由告知申请人。</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十四、收费依据及标准</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不收费。</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十五、审批结果</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（一）准予行政许可决定书、不予行政许可决定书</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符合条件的，作出行政许可决定，批准其代理支库业务，并制发准予行政许可决定书；不符合条件的或符合条件但申请顺序靠后的，作出不予行政许可决定，并制发不予行政许可决定书。</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楷体" w:eastAsia="楷体" w:hAnsi="楷体" w:cs="楷体" w:hint="eastAsia"/>
          <w:color w:val="333333"/>
          <w:sz w:val="32"/>
          <w:szCs w:val="32"/>
          <w:shd w:val="clear" w:color="auto" w:fill="FFFFFF"/>
        </w:rPr>
        <w:t>（二）“代理支库业务资格证书”、“代理支库业务协议书”</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批准其代理支库业务的，由审批行制发“代理支库业务资格证书”，初审行负责与申请人签订“代理支库业务协议书”。</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十六、结果送达</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自作出决定之日起 10个工作日内将文书（证书）送达申请人，并请申请人在送达回证上签章。</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十七、行政相对人权利和义务</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（一）依据《中华人民共和国行政许可法》、《中国人民银行行政许可实施办法》（中国人民银行令〔2020〕第1号）（以下简称《人民银行行政许可实施办法》）等，申请人依法享有以下权利：</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1.符合法定条件、标准的，申请人有依法取得行政许可的平等权利，中国人民银行及其分支机构不得歧视。</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2.申请人对中国人民银行及其分支机构实施的行政许可，享有陈述和申辩的权利；有权依法申请行政复议或者提起行</w:t>
      </w:r>
      <w:r>
        <w:rPr>
          <w:rFonts w:ascii="仿宋" w:eastAsia="仿宋" w:hAnsi="仿宋" w:cs="仿宋" w:hint="eastAsia"/>
          <w:color w:val="333333"/>
          <w:sz w:val="32"/>
          <w:szCs w:val="32"/>
          <w:shd w:val="clear" w:color="auto" w:fill="FFFFFF"/>
        </w:rPr>
        <w:lastRenderedPageBreak/>
        <w:t>政诉讼。申请人因中国人民银行或其分支机构违法实施行政许可受到损害的，有权依法要求处理。</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3.申请人要求对公示内容予以说明、解释的，有关职能部门应当说明、解释，并提供准确、可靠的信息。</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4.有关法律依据、《人民银行行政许可实施办法》及代理支库业务有关审批制度等规定的其他权利。</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（二）依据《中华人民共和国行政许可法》、《人民银行行政许可实施办法》等，申请人依法履行以下义务：</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1.申请人应当如实提交有关材料和反映真实情况，并对其申请材料实质内容的真实性负责。</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2.有关法律法规、《人民银行行政许可实施办法》及代理支库业务有关审批制度等规定的其他义务。</w:t>
      </w:r>
    </w:p>
    <w:p w:rsidR="00AF5112" w:rsidRP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sidRPr="00AF5112">
        <w:rPr>
          <w:rFonts w:ascii="仿宋" w:eastAsia="仿宋" w:hAnsi="仿宋" w:cs="仿宋" w:hint="eastAsia"/>
          <w:color w:val="333333"/>
          <w:sz w:val="32"/>
          <w:szCs w:val="32"/>
          <w:shd w:val="clear" w:color="auto" w:fill="FFFFFF"/>
        </w:rPr>
        <w:t>十八、咨询途径</w:t>
      </w:r>
    </w:p>
    <w:p w:rsidR="00AF5112" w:rsidRP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具体咨询途径可与初审行联系。</w:t>
      </w:r>
    </w:p>
    <w:p w:rsidR="00AF5112" w:rsidRP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sidRPr="00AF5112">
        <w:rPr>
          <w:rFonts w:ascii="仿宋" w:eastAsia="仿宋" w:hAnsi="仿宋" w:cs="仿宋" w:hint="eastAsia"/>
          <w:color w:val="333333"/>
          <w:sz w:val="32"/>
          <w:szCs w:val="32"/>
          <w:shd w:val="clear" w:color="auto" w:fill="FFFFFF"/>
        </w:rPr>
        <w:t>十九、监督投诉渠道</w:t>
      </w:r>
    </w:p>
    <w:p w:rsidR="00AF5112" w:rsidRPr="00F04701"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中国人民银行</w:t>
      </w:r>
      <w:r w:rsidR="00885115">
        <w:rPr>
          <w:rFonts w:ascii="仿宋" w:eastAsia="仿宋" w:hAnsi="仿宋" w:cs="仿宋" w:hint="eastAsia"/>
          <w:color w:val="333333"/>
          <w:sz w:val="32"/>
          <w:szCs w:val="32"/>
          <w:shd w:val="clear" w:color="auto" w:fill="FFFFFF"/>
        </w:rPr>
        <w:t>抚顺市分行</w:t>
      </w:r>
      <w:r>
        <w:rPr>
          <w:rFonts w:ascii="仿宋" w:eastAsia="仿宋" w:hAnsi="仿宋" w:cs="仿宋" w:hint="eastAsia"/>
          <w:color w:val="333333"/>
          <w:sz w:val="32"/>
          <w:szCs w:val="32"/>
          <w:shd w:val="clear" w:color="auto" w:fill="FFFFFF"/>
        </w:rPr>
        <w:t>法律部门对本行的行政许可事项进行监督检</w:t>
      </w:r>
      <w:r w:rsidRPr="00F04701">
        <w:rPr>
          <w:rFonts w:ascii="仿宋" w:eastAsia="仿宋" w:hAnsi="仿宋" w:cs="仿宋" w:hint="eastAsia"/>
          <w:color w:val="333333"/>
          <w:sz w:val="32"/>
          <w:szCs w:val="32"/>
          <w:shd w:val="clear" w:color="auto" w:fill="FFFFFF"/>
        </w:rPr>
        <w:t>查。联系方式：55999028</w:t>
      </w:r>
    </w:p>
    <w:p w:rsidR="00AF5112" w:rsidRP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sidRPr="00AF5112">
        <w:rPr>
          <w:rFonts w:ascii="仿宋" w:eastAsia="仿宋" w:hAnsi="仿宋" w:cs="仿宋" w:hint="eastAsia"/>
          <w:color w:val="333333"/>
          <w:sz w:val="32"/>
          <w:szCs w:val="32"/>
          <w:shd w:val="clear" w:color="auto" w:fill="FFFFFF"/>
        </w:rPr>
        <w:t>二十、办公地址和时间</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办公地址：辽宁省抚顺市顺城区新华大街11号</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办公时间：工</w:t>
      </w:r>
      <w:r w:rsidRPr="00F04701">
        <w:rPr>
          <w:rFonts w:ascii="仿宋" w:eastAsia="仿宋" w:hAnsi="仿宋" w:cs="仿宋" w:hint="eastAsia"/>
          <w:color w:val="333333"/>
          <w:sz w:val="32"/>
          <w:szCs w:val="32"/>
          <w:shd w:val="clear" w:color="auto" w:fill="FFFFFF"/>
        </w:rPr>
        <w:t>作日08:30-11:30、</w:t>
      </w:r>
      <w:r>
        <w:rPr>
          <w:rFonts w:ascii="仿宋" w:eastAsia="仿宋" w:hAnsi="仿宋" w:cs="仿宋" w:hint="eastAsia"/>
          <w:color w:val="333333"/>
          <w:sz w:val="32"/>
          <w:szCs w:val="32"/>
          <w:shd w:val="clear" w:color="auto" w:fill="FFFFFF"/>
        </w:rPr>
        <w:t>13:30-16:30</w:t>
      </w:r>
    </w:p>
    <w:p w:rsidR="00AF5112" w:rsidRP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sidRPr="00AF5112">
        <w:rPr>
          <w:rFonts w:ascii="仿宋" w:eastAsia="仿宋" w:hAnsi="仿宋" w:cs="仿宋" w:hint="eastAsia"/>
          <w:color w:val="333333"/>
          <w:sz w:val="32"/>
          <w:szCs w:val="32"/>
          <w:shd w:val="clear" w:color="auto" w:fill="FFFFFF"/>
        </w:rPr>
        <w:t>二十一、办理进程和结果公开查询</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查询方式：电话查询</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查询电话：</w:t>
      </w:r>
      <w:r w:rsidR="00885115">
        <w:rPr>
          <w:rFonts w:ascii="仿宋" w:eastAsia="仿宋" w:hAnsi="仿宋" w:cs="仿宋" w:hint="eastAsia"/>
          <w:color w:val="333333"/>
          <w:sz w:val="32"/>
          <w:szCs w:val="32"/>
          <w:shd w:val="clear" w:color="auto" w:fill="FFFFFF"/>
        </w:rPr>
        <w:t>55999139</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lastRenderedPageBreak/>
        <w:t>附录：1.流程图</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2.申请材料示范文本</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3.常见错误示例</w:t>
      </w:r>
    </w:p>
    <w:p w:rsidR="00AF5112" w:rsidRDefault="00AF5112" w:rsidP="00AF5112">
      <w:pPr>
        <w:pStyle w:val="a6"/>
        <w:widowControl/>
        <w:shd w:val="clear" w:color="auto" w:fill="FFFFFF"/>
        <w:spacing w:before="0" w:beforeAutospacing="0" w:after="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4.常见问题解答</w:t>
      </w:r>
    </w:p>
    <w:p w:rsidR="00AF5112" w:rsidRDefault="00AF5112" w:rsidP="00AF5112">
      <w:pPr>
        <w:pStyle w:val="a6"/>
        <w:widowControl/>
        <w:shd w:val="clear" w:color="auto" w:fill="FFFFFF"/>
        <w:spacing w:before="0" w:beforeAutospacing="0" w:after="0" w:afterAutospacing="0" w:line="560" w:lineRule="exact"/>
        <w:jc w:val="both"/>
        <w:rPr>
          <w:rFonts w:ascii="宋体" w:hAnsi="宋体" w:cs="宋体"/>
          <w:sz w:val="32"/>
          <w:szCs w:val="32"/>
        </w:rPr>
      </w:pPr>
      <w:r>
        <w:rPr>
          <w:rFonts w:ascii="仿宋" w:eastAsia="仿宋" w:hAnsi="仿宋" w:cs="仿宋" w:hint="eastAsia"/>
          <w:color w:val="333333"/>
          <w:sz w:val="32"/>
          <w:szCs w:val="32"/>
          <w:shd w:val="clear" w:color="auto" w:fill="FFFFFF"/>
        </w:rPr>
        <w:br w:type="page"/>
      </w:r>
      <w:r>
        <w:rPr>
          <w:rFonts w:ascii="宋体" w:hAnsi="宋体" w:cs="宋体" w:hint="eastAsia"/>
          <w:sz w:val="32"/>
          <w:szCs w:val="32"/>
        </w:rPr>
        <w:lastRenderedPageBreak/>
        <w:t>附录1</w:t>
      </w:r>
    </w:p>
    <w:p w:rsidR="00AF5112" w:rsidRDefault="00AF5112" w:rsidP="00AF5112">
      <w:pPr>
        <w:spacing w:line="560" w:lineRule="exact"/>
        <w:jc w:val="center"/>
        <w:rPr>
          <w:rFonts w:ascii="黑体" w:eastAsia="黑体" w:hAnsi="黑体" w:cs="黑体"/>
          <w:spacing w:val="-6"/>
          <w:sz w:val="36"/>
          <w:szCs w:val="36"/>
        </w:rPr>
      </w:pPr>
      <w:r>
        <w:rPr>
          <w:rFonts w:ascii="黑体" w:eastAsia="黑体" w:hAnsi="黑体" w:cs="黑体" w:hint="eastAsia"/>
          <w:spacing w:val="-6"/>
          <w:sz w:val="36"/>
          <w:szCs w:val="36"/>
        </w:rPr>
        <w:t>流 程 图</w:t>
      </w:r>
    </w:p>
    <w:p w:rsidR="00AF5112" w:rsidRDefault="00AF5112" w:rsidP="00AF5112">
      <w:pPr>
        <w:spacing w:line="560" w:lineRule="exact"/>
        <w:jc w:val="center"/>
        <w:rPr>
          <w:sz w:val="32"/>
          <w:szCs w:val="32"/>
        </w:rPr>
      </w:pPr>
    </w:p>
    <w:p w:rsidR="00AF5112" w:rsidRDefault="00AF5112" w:rsidP="00AF5112">
      <w:pPr>
        <w:spacing w:line="560" w:lineRule="exact"/>
        <w:jc w:val="center"/>
        <w:rPr>
          <w:rFonts w:ascii="黑体" w:eastAsia="黑体" w:hAnsi="黑体" w:cs="黑体"/>
          <w:sz w:val="36"/>
          <w:szCs w:val="36"/>
        </w:rPr>
      </w:pPr>
      <w:r>
        <w:rPr>
          <w:rFonts w:ascii="黑体" w:eastAsia="黑体" w:hAnsi="黑体" w:cs="黑体" w:hint="eastAsia"/>
          <w:spacing w:val="-6"/>
          <w:sz w:val="36"/>
          <w:szCs w:val="36"/>
        </w:rPr>
        <w:t>一、商业银行、信用社代理支库业务审批事项办理基本流程</w:t>
      </w:r>
    </w:p>
    <w:p w:rsidR="00AF5112" w:rsidRDefault="00AF5112" w:rsidP="00AF5112">
      <w:pPr>
        <w:spacing w:line="560" w:lineRule="exact"/>
        <w:jc w:val="center"/>
        <w:rPr>
          <w:rFonts w:ascii="黑体" w:eastAsia="黑体" w:hAnsi="黑体" w:cs="黑体"/>
          <w:spacing w:val="-6"/>
          <w:sz w:val="36"/>
          <w:szCs w:val="36"/>
        </w:rPr>
      </w:pPr>
    </w:p>
    <w:p w:rsidR="00AF5112" w:rsidRDefault="00AF5112" w:rsidP="00AF5112">
      <w:pPr>
        <w:rPr>
          <w:sz w:val="32"/>
          <w:szCs w:val="32"/>
        </w:rPr>
      </w:pPr>
      <w:r>
        <w:rPr>
          <w:rFonts w:hint="eastAsia"/>
          <w:noProof/>
          <w:sz w:val="32"/>
          <w:szCs w:val="32"/>
        </w:rPr>
        <w:drawing>
          <wp:inline distT="0" distB="0" distL="0" distR="0">
            <wp:extent cx="5204460" cy="5360035"/>
            <wp:effectExtent l="1905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7"/>
                    <a:srcRect/>
                    <a:stretch>
                      <a:fillRect/>
                    </a:stretch>
                  </pic:blipFill>
                  <pic:spPr bwMode="auto">
                    <a:xfrm>
                      <a:off x="0" y="0"/>
                      <a:ext cx="5204460" cy="5360035"/>
                    </a:xfrm>
                    <a:prstGeom prst="rect">
                      <a:avLst/>
                    </a:prstGeom>
                    <a:noFill/>
                    <a:ln w="9525">
                      <a:noFill/>
                      <a:miter lim="800000"/>
                      <a:headEnd/>
                      <a:tailEnd/>
                    </a:ln>
                  </pic:spPr>
                </pic:pic>
              </a:graphicData>
            </a:graphic>
          </wp:inline>
        </w:drawing>
      </w:r>
    </w:p>
    <w:p w:rsidR="00AF5112" w:rsidRDefault="00AF5112" w:rsidP="00AF5112">
      <w:pPr>
        <w:rPr>
          <w:sz w:val="32"/>
          <w:szCs w:val="32"/>
        </w:rPr>
      </w:pPr>
    </w:p>
    <w:p w:rsidR="00AF5112" w:rsidRDefault="00AF5112" w:rsidP="00AF5112">
      <w:pPr>
        <w:rPr>
          <w:sz w:val="32"/>
          <w:szCs w:val="32"/>
        </w:rPr>
      </w:pPr>
    </w:p>
    <w:p w:rsidR="00AF5112" w:rsidRDefault="00AF5112" w:rsidP="00AF5112">
      <w:pPr>
        <w:spacing w:line="560" w:lineRule="exact"/>
        <w:rPr>
          <w:rFonts w:ascii="宋体" w:hAnsi="宋体" w:cs="宋体"/>
          <w:sz w:val="32"/>
          <w:szCs w:val="32"/>
        </w:rPr>
      </w:pPr>
      <w:r>
        <w:rPr>
          <w:rFonts w:ascii="宋体" w:hAnsi="宋体" w:cs="宋体" w:hint="eastAsia"/>
          <w:sz w:val="32"/>
          <w:szCs w:val="32"/>
        </w:rPr>
        <w:br w:type="page"/>
      </w:r>
      <w:r>
        <w:rPr>
          <w:rFonts w:ascii="宋体" w:hAnsi="宋体" w:cs="宋体" w:hint="eastAsia"/>
          <w:sz w:val="32"/>
          <w:szCs w:val="32"/>
        </w:rPr>
        <w:lastRenderedPageBreak/>
        <w:t>附录2</w:t>
      </w:r>
    </w:p>
    <w:p w:rsidR="00AF5112" w:rsidRDefault="00AF5112" w:rsidP="00AF5112">
      <w:pPr>
        <w:spacing w:line="560" w:lineRule="exact"/>
        <w:rPr>
          <w:sz w:val="32"/>
          <w:szCs w:val="32"/>
        </w:rPr>
      </w:pPr>
    </w:p>
    <w:p w:rsidR="00AF5112" w:rsidRDefault="00AF5112" w:rsidP="00AF5112">
      <w:pPr>
        <w:widowControl/>
        <w:spacing w:line="560" w:lineRule="exact"/>
        <w:jc w:val="center"/>
        <w:rPr>
          <w:rFonts w:ascii="黑体" w:eastAsia="黑体" w:hAnsi="黑体" w:cs="黑体"/>
        </w:rPr>
      </w:pPr>
      <w:r>
        <w:rPr>
          <w:rFonts w:ascii="黑体" w:eastAsia="黑体" w:hAnsi="黑体" w:cs="黑体" w:hint="eastAsia"/>
          <w:color w:val="000000"/>
          <w:kern w:val="0"/>
          <w:sz w:val="36"/>
          <w:szCs w:val="36"/>
        </w:rPr>
        <w:t>申请材料示范文本</w:t>
      </w:r>
    </w:p>
    <w:p w:rsidR="00AF5112" w:rsidRDefault="00AF5112" w:rsidP="00AF5112">
      <w:pPr>
        <w:spacing w:line="560" w:lineRule="exact"/>
        <w:jc w:val="center"/>
        <w:rPr>
          <w:rFonts w:ascii="仿宋_GB2312" w:eastAsia="仿宋_GB2312" w:hAnsi="宋体"/>
          <w:kern w:val="0"/>
          <w:sz w:val="44"/>
        </w:rPr>
      </w:pPr>
    </w:p>
    <w:p w:rsidR="00AF5112" w:rsidRDefault="00AF5112" w:rsidP="00AF5112">
      <w:pPr>
        <w:spacing w:line="560" w:lineRule="exact"/>
        <w:jc w:val="center"/>
        <w:rPr>
          <w:rFonts w:ascii="黑体" w:eastAsia="黑体" w:hAnsi="黑体"/>
          <w:kern w:val="0"/>
          <w:sz w:val="36"/>
        </w:rPr>
      </w:pPr>
      <w:r>
        <w:rPr>
          <w:rFonts w:ascii="黑体" w:eastAsia="黑体" w:hAnsi="黑体" w:hint="eastAsia"/>
          <w:kern w:val="0"/>
          <w:sz w:val="36"/>
        </w:rPr>
        <w:t>申请材料目录</w:t>
      </w:r>
    </w:p>
    <w:p w:rsidR="00AF5112" w:rsidRDefault="00AF5112" w:rsidP="00AF5112">
      <w:pPr>
        <w:widowControl/>
        <w:snapToGrid w:val="0"/>
        <w:spacing w:line="560" w:lineRule="exact"/>
        <w:ind w:firstLineChars="200" w:firstLine="562"/>
        <w:jc w:val="left"/>
        <w:rPr>
          <w:rFonts w:ascii="仿宋_GB2312" w:eastAsia="仿宋_GB2312" w:hAnsi="宋体"/>
          <w:b/>
          <w:kern w:val="0"/>
          <w:sz w:val="28"/>
        </w:rPr>
      </w:pPr>
    </w:p>
    <w:p w:rsidR="00AF5112" w:rsidRDefault="00AF5112" w:rsidP="00AF5112">
      <w:pPr>
        <w:widowControl/>
        <w:snapToGrid w:val="0"/>
        <w:spacing w:line="560" w:lineRule="exact"/>
        <w:ind w:firstLineChars="200" w:firstLine="600"/>
        <w:rPr>
          <w:rFonts w:ascii="仿宋_GB2312" w:eastAsia="仿宋_GB2312" w:hAnsi="??_GB2312"/>
          <w:kern w:val="0"/>
          <w:sz w:val="30"/>
        </w:rPr>
      </w:pPr>
      <w:r>
        <w:rPr>
          <w:rFonts w:ascii="仿宋_GB2312" w:eastAsia="仿宋_GB2312" w:hAnsi="??_GB2312" w:hint="eastAsia"/>
          <w:kern w:val="0"/>
          <w:sz w:val="30"/>
        </w:rPr>
        <w:t>（一）代理支库业务申请书</w:t>
      </w:r>
      <w:r>
        <w:rPr>
          <w:rFonts w:ascii="??_GB2312" w:eastAsia="仿宋_GB2312" w:hAnsi="??_GB2312"/>
          <w:kern w:val="0"/>
          <w:sz w:val="30"/>
        </w:rPr>
        <w:t>……………………………</w:t>
      </w:r>
      <w:r>
        <w:rPr>
          <w:rFonts w:ascii="仿宋_GB2312" w:eastAsia="仿宋_GB2312" w:hAnsi="??_GB2312" w:hint="eastAsia"/>
          <w:kern w:val="0"/>
          <w:sz w:val="30"/>
        </w:rPr>
        <w:t>第</w:t>
      </w:r>
      <w:r>
        <w:rPr>
          <w:rFonts w:ascii="??_GB2312" w:eastAsia="仿宋_GB2312" w:hAnsi="??_GB2312"/>
          <w:kern w:val="0"/>
          <w:sz w:val="30"/>
        </w:rPr>
        <w:t>×</w:t>
      </w:r>
      <w:r>
        <w:rPr>
          <w:rFonts w:ascii="仿宋_GB2312" w:eastAsia="仿宋_GB2312" w:hAnsi="??_GB2312" w:hint="eastAsia"/>
          <w:kern w:val="0"/>
          <w:sz w:val="30"/>
        </w:rPr>
        <w:t>页</w:t>
      </w:r>
    </w:p>
    <w:p w:rsidR="00AF5112" w:rsidRDefault="00AF5112" w:rsidP="00AF5112">
      <w:pPr>
        <w:widowControl/>
        <w:snapToGrid w:val="0"/>
        <w:spacing w:line="560" w:lineRule="exact"/>
        <w:ind w:firstLineChars="200" w:firstLine="600"/>
        <w:rPr>
          <w:rFonts w:ascii="仿宋_GB2312" w:eastAsia="仿宋_GB2312" w:hAnsi="??_GB2312"/>
          <w:kern w:val="0"/>
          <w:sz w:val="30"/>
        </w:rPr>
      </w:pPr>
      <w:r>
        <w:rPr>
          <w:rFonts w:ascii="仿宋_GB2312" w:eastAsia="仿宋_GB2312" w:hAnsi="??_GB2312" w:hint="eastAsia"/>
          <w:kern w:val="0"/>
          <w:sz w:val="30"/>
        </w:rPr>
        <w:t>（二）金融许可证和营业执照副本</w:t>
      </w:r>
      <w:r>
        <w:rPr>
          <w:rFonts w:ascii="??_GB2312" w:eastAsia="仿宋_GB2312" w:hAnsi="??_GB2312"/>
          <w:kern w:val="0"/>
          <w:sz w:val="30"/>
        </w:rPr>
        <w:t>……………………</w:t>
      </w:r>
      <w:r>
        <w:rPr>
          <w:rFonts w:ascii="仿宋_GB2312" w:eastAsia="仿宋_GB2312" w:hAnsi="??_GB2312" w:hint="eastAsia"/>
          <w:kern w:val="0"/>
          <w:sz w:val="30"/>
        </w:rPr>
        <w:t>第</w:t>
      </w:r>
      <w:r>
        <w:rPr>
          <w:rFonts w:ascii="??_GB2312" w:eastAsia="仿宋_GB2312" w:hAnsi="??_GB2312"/>
          <w:kern w:val="0"/>
          <w:sz w:val="30"/>
        </w:rPr>
        <w:t>×</w:t>
      </w:r>
      <w:r>
        <w:rPr>
          <w:rFonts w:ascii="仿宋_GB2312" w:eastAsia="仿宋_GB2312" w:hAnsi="??_GB2312" w:hint="eastAsia"/>
          <w:kern w:val="0"/>
          <w:sz w:val="30"/>
        </w:rPr>
        <w:t>页</w:t>
      </w:r>
    </w:p>
    <w:p w:rsidR="00AF5112" w:rsidRDefault="00AF5112" w:rsidP="00AF5112">
      <w:pPr>
        <w:widowControl/>
        <w:snapToGrid w:val="0"/>
        <w:spacing w:line="560" w:lineRule="exact"/>
        <w:ind w:firstLineChars="200" w:firstLine="600"/>
        <w:rPr>
          <w:rFonts w:ascii="仿宋_GB2312" w:eastAsia="仿宋_GB2312" w:hAnsi="??_GB2312"/>
          <w:kern w:val="0"/>
          <w:sz w:val="30"/>
        </w:rPr>
      </w:pPr>
      <w:r>
        <w:rPr>
          <w:rFonts w:ascii="仿宋_GB2312" w:eastAsia="仿宋_GB2312" w:hAnsi="??_GB2312" w:hint="eastAsia"/>
          <w:kern w:val="0"/>
          <w:sz w:val="30"/>
        </w:rPr>
        <w:t>（三）身份证明文件</w:t>
      </w:r>
      <w:r>
        <w:rPr>
          <w:rFonts w:ascii="??_GB2312" w:eastAsia="仿宋_GB2312" w:hAnsi="??_GB2312"/>
          <w:kern w:val="0"/>
          <w:sz w:val="30"/>
        </w:rPr>
        <w:t>……………………………………</w:t>
      </w:r>
      <w:r>
        <w:rPr>
          <w:rFonts w:ascii="仿宋_GB2312" w:eastAsia="仿宋_GB2312" w:hAnsi="??_GB2312" w:hint="eastAsia"/>
          <w:kern w:val="0"/>
          <w:sz w:val="30"/>
        </w:rPr>
        <w:t>第</w:t>
      </w:r>
      <w:r>
        <w:rPr>
          <w:rFonts w:ascii="??_GB2312" w:eastAsia="仿宋_GB2312" w:hAnsi="??_GB2312"/>
          <w:kern w:val="0"/>
          <w:sz w:val="30"/>
        </w:rPr>
        <w:t>×</w:t>
      </w:r>
      <w:r>
        <w:rPr>
          <w:rFonts w:ascii="仿宋_GB2312" w:eastAsia="仿宋_GB2312" w:hAnsi="??_GB2312" w:hint="eastAsia"/>
          <w:kern w:val="0"/>
          <w:sz w:val="30"/>
        </w:rPr>
        <w:t>页</w:t>
      </w:r>
    </w:p>
    <w:p w:rsidR="00AF5112" w:rsidRDefault="00AF5112" w:rsidP="00AF5112">
      <w:pPr>
        <w:widowControl/>
        <w:snapToGrid w:val="0"/>
        <w:spacing w:line="560" w:lineRule="exact"/>
        <w:ind w:firstLineChars="200" w:firstLine="600"/>
        <w:rPr>
          <w:rFonts w:ascii="仿宋_GB2312" w:eastAsia="仿宋_GB2312" w:hAnsi="??_GB2312"/>
          <w:kern w:val="0"/>
          <w:sz w:val="30"/>
        </w:rPr>
      </w:pPr>
      <w:r>
        <w:rPr>
          <w:rFonts w:ascii="仿宋_GB2312" w:eastAsia="仿宋_GB2312" w:hAnsi="??_GB2312" w:hint="eastAsia"/>
          <w:kern w:val="0"/>
          <w:sz w:val="30"/>
        </w:rPr>
        <w:t>（四）机构的基本情况、相关的内部管理制度和资金结算支持系统情况、上两年度发生的资金案件情况等</w:t>
      </w:r>
      <w:r>
        <w:rPr>
          <w:rFonts w:ascii="??_GB2312" w:eastAsia="仿宋_GB2312" w:hAnsi="??_GB2312"/>
          <w:kern w:val="0"/>
          <w:sz w:val="30"/>
        </w:rPr>
        <w:t>……………</w:t>
      </w:r>
      <w:r>
        <w:rPr>
          <w:rFonts w:ascii="仿宋_GB2312" w:eastAsia="仿宋_GB2312" w:hAnsi="??_GB2312" w:hint="eastAsia"/>
          <w:kern w:val="0"/>
          <w:sz w:val="30"/>
        </w:rPr>
        <w:t>第</w:t>
      </w:r>
      <w:r>
        <w:rPr>
          <w:rFonts w:ascii="??_GB2312" w:eastAsia="仿宋_GB2312" w:hAnsi="??_GB2312"/>
          <w:kern w:val="0"/>
          <w:sz w:val="30"/>
        </w:rPr>
        <w:t>×</w:t>
      </w:r>
      <w:r>
        <w:rPr>
          <w:rFonts w:ascii="仿宋_GB2312" w:eastAsia="仿宋_GB2312" w:hAnsi="??_GB2312" w:hint="eastAsia"/>
          <w:kern w:val="0"/>
          <w:sz w:val="30"/>
        </w:rPr>
        <w:t>页</w:t>
      </w:r>
    </w:p>
    <w:p w:rsidR="00AF5112" w:rsidRDefault="00AF5112" w:rsidP="00AF5112">
      <w:pPr>
        <w:widowControl/>
        <w:snapToGrid w:val="0"/>
        <w:spacing w:line="560" w:lineRule="exact"/>
        <w:ind w:firstLineChars="200" w:firstLine="600"/>
        <w:rPr>
          <w:rFonts w:ascii="仿宋_GB2312" w:eastAsia="仿宋_GB2312" w:hAnsi="??_GB2312"/>
          <w:kern w:val="0"/>
          <w:sz w:val="30"/>
        </w:rPr>
      </w:pPr>
      <w:r>
        <w:rPr>
          <w:rFonts w:ascii="仿宋_GB2312" w:eastAsia="仿宋_GB2312" w:hAnsi="??_GB2312" w:hint="eastAsia"/>
          <w:kern w:val="0"/>
          <w:sz w:val="30"/>
        </w:rPr>
        <w:t>（五）申请机构有关人员情况简表</w:t>
      </w:r>
      <w:r>
        <w:rPr>
          <w:rFonts w:ascii="??_GB2312" w:eastAsia="仿宋_GB2312" w:hAnsi="??_GB2312"/>
          <w:kern w:val="0"/>
          <w:sz w:val="30"/>
        </w:rPr>
        <w:t>……………………</w:t>
      </w:r>
      <w:r>
        <w:rPr>
          <w:rFonts w:ascii="仿宋_GB2312" w:eastAsia="仿宋_GB2312" w:hAnsi="??_GB2312" w:hint="eastAsia"/>
          <w:kern w:val="0"/>
          <w:sz w:val="30"/>
        </w:rPr>
        <w:t>第</w:t>
      </w:r>
      <w:r>
        <w:rPr>
          <w:rFonts w:ascii="??_GB2312" w:eastAsia="仿宋_GB2312" w:hAnsi="??_GB2312"/>
          <w:kern w:val="0"/>
          <w:sz w:val="30"/>
        </w:rPr>
        <w:t>×</w:t>
      </w:r>
      <w:r>
        <w:rPr>
          <w:rFonts w:ascii="仿宋_GB2312" w:eastAsia="仿宋_GB2312" w:hAnsi="??_GB2312" w:hint="eastAsia"/>
          <w:kern w:val="0"/>
          <w:sz w:val="30"/>
        </w:rPr>
        <w:t>页</w:t>
      </w:r>
    </w:p>
    <w:p w:rsidR="00AF5112" w:rsidRDefault="00AF5112" w:rsidP="00AF5112">
      <w:pPr>
        <w:widowControl/>
        <w:snapToGrid w:val="0"/>
        <w:spacing w:line="560" w:lineRule="exact"/>
        <w:ind w:firstLineChars="200" w:firstLine="600"/>
        <w:rPr>
          <w:rFonts w:ascii="仿宋_GB2312" w:eastAsia="仿宋_GB2312" w:hAnsi="??_GB2312"/>
          <w:kern w:val="0"/>
          <w:sz w:val="30"/>
        </w:rPr>
      </w:pPr>
      <w:r>
        <w:rPr>
          <w:rFonts w:ascii="仿宋_GB2312" w:eastAsia="仿宋_GB2312" w:hAnsi="??_GB2312" w:hint="eastAsia"/>
          <w:kern w:val="0"/>
          <w:sz w:val="30"/>
        </w:rPr>
        <w:t>（六）上两年度的资产负债表和损益表复印件</w:t>
      </w:r>
      <w:r>
        <w:rPr>
          <w:rFonts w:ascii="??_GB2312" w:eastAsia="仿宋_GB2312" w:hAnsi="??_GB2312"/>
          <w:kern w:val="0"/>
          <w:sz w:val="30"/>
        </w:rPr>
        <w:t>………</w:t>
      </w:r>
      <w:r>
        <w:rPr>
          <w:rFonts w:ascii="仿宋_GB2312" w:eastAsia="仿宋_GB2312" w:hAnsi="??_GB2312" w:hint="eastAsia"/>
          <w:kern w:val="0"/>
          <w:sz w:val="30"/>
        </w:rPr>
        <w:t>第</w:t>
      </w:r>
      <w:r>
        <w:rPr>
          <w:rFonts w:ascii="??_GB2312" w:eastAsia="仿宋_GB2312" w:hAnsi="??_GB2312"/>
          <w:kern w:val="0"/>
          <w:sz w:val="30"/>
        </w:rPr>
        <w:t>×</w:t>
      </w:r>
      <w:r>
        <w:rPr>
          <w:rFonts w:ascii="仿宋_GB2312" w:eastAsia="仿宋_GB2312" w:hAnsi="??_GB2312" w:hint="eastAsia"/>
          <w:kern w:val="0"/>
          <w:sz w:val="30"/>
        </w:rPr>
        <w:t>页</w:t>
      </w:r>
    </w:p>
    <w:p w:rsidR="00AF5112" w:rsidRDefault="00AF5112" w:rsidP="00AF5112">
      <w:pPr>
        <w:widowControl/>
        <w:snapToGrid w:val="0"/>
        <w:spacing w:line="560" w:lineRule="exact"/>
        <w:ind w:firstLineChars="200" w:firstLine="600"/>
        <w:rPr>
          <w:rFonts w:ascii="仿宋_GB2312" w:eastAsia="仿宋_GB2312" w:hAnsi="??_GB2312"/>
          <w:kern w:val="0"/>
          <w:sz w:val="30"/>
        </w:rPr>
      </w:pPr>
      <w:r>
        <w:rPr>
          <w:rFonts w:ascii="仿宋_GB2312" w:eastAsia="仿宋_GB2312" w:hAnsi="??_GB2312" w:hint="eastAsia"/>
          <w:kern w:val="0"/>
          <w:sz w:val="30"/>
        </w:rPr>
        <w:t>（七）人民银行及其分支机构要求提供的其他材料</w:t>
      </w:r>
      <w:r>
        <w:rPr>
          <w:rFonts w:ascii="??_GB2312" w:eastAsia="仿宋_GB2312" w:hAnsi="??_GB2312"/>
          <w:kern w:val="0"/>
          <w:sz w:val="30"/>
        </w:rPr>
        <w:t>…</w:t>
      </w:r>
      <w:r>
        <w:rPr>
          <w:rFonts w:ascii="仿宋_GB2312" w:eastAsia="仿宋_GB2312" w:hAnsi="??_GB2312" w:hint="eastAsia"/>
          <w:kern w:val="0"/>
          <w:sz w:val="30"/>
        </w:rPr>
        <w:t>第</w:t>
      </w:r>
      <w:r>
        <w:rPr>
          <w:rFonts w:ascii="??_GB2312" w:eastAsia="仿宋_GB2312" w:hAnsi="??_GB2312"/>
          <w:kern w:val="0"/>
          <w:sz w:val="30"/>
        </w:rPr>
        <w:t>×</w:t>
      </w:r>
      <w:r>
        <w:rPr>
          <w:rFonts w:ascii="仿宋_GB2312" w:eastAsia="仿宋_GB2312" w:hAnsi="??_GB2312" w:hint="eastAsia"/>
          <w:kern w:val="0"/>
          <w:sz w:val="30"/>
        </w:rPr>
        <w:t>页</w:t>
      </w:r>
    </w:p>
    <w:p w:rsidR="00AF5112" w:rsidRDefault="00AF5112" w:rsidP="00AF5112">
      <w:pPr>
        <w:spacing w:line="560" w:lineRule="exact"/>
        <w:rPr>
          <w:sz w:val="32"/>
          <w:szCs w:val="32"/>
        </w:rPr>
      </w:pPr>
      <w:r>
        <w:rPr>
          <w:rFonts w:ascii="仿宋_GB2312" w:eastAsia="仿宋_GB2312" w:hAnsi="??_GB2312"/>
          <w:kern w:val="0"/>
          <w:sz w:val="30"/>
        </w:rPr>
        <w:br w:type="page"/>
      </w:r>
    </w:p>
    <w:p w:rsidR="00AF5112" w:rsidRDefault="00AF5112" w:rsidP="00AF5112">
      <w:pPr>
        <w:widowControl/>
        <w:spacing w:line="560" w:lineRule="exact"/>
        <w:jc w:val="center"/>
        <w:rPr>
          <w:rFonts w:ascii="黑体" w:eastAsia="黑体" w:hAnsi="宋体" w:cs="黑体"/>
          <w:color w:val="000000"/>
          <w:kern w:val="0"/>
          <w:sz w:val="36"/>
          <w:szCs w:val="36"/>
        </w:rPr>
      </w:pPr>
      <w:r>
        <w:rPr>
          <w:rFonts w:ascii="黑体" w:eastAsia="黑体" w:hAnsi="宋体" w:cs="黑体" w:hint="eastAsia"/>
          <w:color w:val="000000"/>
          <w:kern w:val="0"/>
          <w:sz w:val="36"/>
          <w:szCs w:val="36"/>
        </w:rPr>
        <w:lastRenderedPageBreak/>
        <w:t>材料真实性声明</w:t>
      </w:r>
    </w:p>
    <w:p w:rsidR="00AF5112" w:rsidRDefault="00AF5112" w:rsidP="00AF5112">
      <w:pPr>
        <w:rPr>
          <w:rFonts w:ascii="仿宋_GB2312" w:eastAsia="仿宋_GB2312"/>
          <w:sz w:val="32"/>
          <w:szCs w:val="32"/>
        </w:rPr>
      </w:pPr>
    </w:p>
    <w:p w:rsidR="00AF5112" w:rsidRDefault="00AF5112" w:rsidP="00AF5112">
      <w:pPr>
        <w:rPr>
          <w:rFonts w:ascii="宋体" w:hAnsi="宋体" w:cs="宋体"/>
          <w:b/>
          <w:bCs/>
          <w:sz w:val="32"/>
          <w:szCs w:val="32"/>
        </w:rPr>
      </w:pPr>
      <w:r>
        <w:rPr>
          <w:rFonts w:ascii="仿宋_GB2312" w:eastAsia="仿宋_GB2312" w:hint="eastAsia"/>
          <w:sz w:val="32"/>
          <w:szCs w:val="32"/>
        </w:rPr>
        <w:t>中国人民银行</w:t>
      </w:r>
      <w:r>
        <w:rPr>
          <w:rFonts w:ascii="仿宋_GB2312" w:eastAsia="仿宋_GB2312" w:hint="eastAsia"/>
          <w:sz w:val="32"/>
          <w:szCs w:val="32"/>
          <w:u w:val="single"/>
        </w:rPr>
        <w:t xml:space="preserve">           </w:t>
      </w:r>
      <w:r>
        <w:rPr>
          <w:rFonts w:ascii="仿宋_GB2312" w:eastAsia="仿宋_GB2312" w:hint="eastAsia"/>
          <w:sz w:val="32"/>
          <w:szCs w:val="32"/>
        </w:rPr>
        <w:t>行：</w:t>
      </w:r>
    </w:p>
    <w:p w:rsidR="00AF5112" w:rsidRDefault="00AF5112" w:rsidP="00AF5112">
      <w:pPr>
        <w:rPr>
          <w:rFonts w:ascii="仿宋" w:eastAsia="仿宋" w:hAnsi="仿宋" w:cs="仿宋"/>
          <w:sz w:val="32"/>
          <w:szCs w:val="32"/>
        </w:rPr>
      </w:pPr>
      <w:r>
        <w:rPr>
          <w:rFonts w:ascii="仿宋" w:eastAsia="仿宋" w:hAnsi="仿宋" w:cs="仿宋" w:hint="eastAsia"/>
          <w:sz w:val="32"/>
          <w:szCs w:val="32"/>
        </w:rPr>
        <w:t xml:space="preserve">    </w:t>
      </w:r>
      <w:r>
        <w:rPr>
          <w:rFonts w:ascii="仿宋_GB2312" w:eastAsia="仿宋_GB2312" w:hint="eastAsia"/>
          <w:sz w:val="32"/>
          <w:szCs w:val="32"/>
        </w:rPr>
        <w:t>郑重声明：我行</w:t>
      </w:r>
      <w:r>
        <w:rPr>
          <w:rFonts w:ascii="仿宋_GB2312" w:eastAsia="仿宋_GB2312" w:hAnsi="仿宋_GB2312" w:cs="仿宋_GB2312"/>
          <w:color w:val="000000"/>
          <w:kern w:val="0"/>
          <w:sz w:val="32"/>
          <w:szCs w:val="32"/>
        </w:rPr>
        <w:t>（社）</w:t>
      </w:r>
      <w:r>
        <w:rPr>
          <w:rFonts w:ascii="仿宋_GB2312" w:eastAsia="仿宋_GB2312" w:hint="eastAsia"/>
          <w:sz w:val="32"/>
          <w:szCs w:val="32"/>
        </w:rPr>
        <w:t>已知晓</w:t>
      </w:r>
      <w:r>
        <w:rPr>
          <w:rFonts w:ascii="仿宋" w:eastAsia="仿宋" w:hAnsi="仿宋" w:cs="仿宋" w:hint="eastAsia"/>
          <w:sz w:val="32"/>
          <w:szCs w:val="32"/>
        </w:rPr>
        <w:t>代理国家金库</w:t>
      </w:r>
      <w:r>
        <w:rPr>
          <w:rFonts w:ascii="仿宋_GB2312" w:eastAsia="仿宋_GB2312" w:hint="eastAsia"/>
          <w:sz w:val="32"/>
          <w:szCs w:val="32"/>
          <w:u w:val="single"/>
        </w:rPr>
        <w:t xml:space="preserve">       </w:t>
      </w:r>
      <w:r>
        <w:rPr>
          <w:rFonts w:ascii="仿宋" w:eastAsia="仿宋" w:hAnsi="仿宋" w:cs="仿宋" w:hint="eastAsia"/>
          <w:sz w:val="32"/>
          <w:szCs w:val="32"/>
        </w:rPr>
        <w:t>县(市)支库所需的条件及要求，</w:t>
      </w:r>
      <w:r>
        <w:rPr>
          <w:rFonts w:ascii="仿宋_GB2312" w:eastAsia="仿宋_GB2312" w:hint="eastAsia"/>
          <w:sz w:val="32"/>
          <w:szCs w:val="32"/>
        </w:rPr>
        <w:t>向你行提交的申请代理支库业务所有资料及相关信息完全真实、准确，材料中所涉及的文件、证件及有关附件全部合法有效，复印件与原件一致，如有虚假、隐瞒、伪造等不实行为，我行</w:t>
      </w:r>
      <w:r>
        <w:rPr>
          <w:rFonts w:ascii="仿宋_GB2312" w:eastAsia="仿宋_GB2312" w:hAnsi="仿宋_GB2312" w:cs="仿宋_GB2312"/>
          <w:color w:val="000000"/>
          <w:kern w:val="0"/>
          <w:sz w:val="32"/>
          <w:szCs w:val="32"/>
        </w:rPr>
        <w:t>（社）</w:t>
      </w:r>
      <w:r>
        <w:rPr>
          <w:rFonts w:ascii="仿宋_GB2312" w:eastAsia="仿宋_GB2312" w:hint="eastAsia"/>
          <w:sz w:val="32"/>
          <w:szCs w:val="32"/>
        </w:rPr>
        <w:t>愿意承担一切法律后果。</w:t>
      </w:r>
    </w:p>
    <w:p w:rsidR="00AF5112" w:rsidRDefault="00AF5112" w:rsidP="00AF5112">
      <w:pPr>
        <w:ind w:firstLine="640"/>
        <w:rPr>
          <w:rFonts w:ascii="仿宋" w:eastAsia="仿宋" w:hAnsi="仿宋" w:cs="仿宋"/>
          <w:sz w:val="32"/>
          <w:szCs w:val="32"/>
        </w:rPr>
      </w:pPr>
    </w:p>
    <w:p w:rsidR="00AF5112" w:rsidRDefault="00AF5112" w:rsidP="00AF5112">
      <w:pPr>
        <w:ind w:firstLine="640"/>
        <w:rPr>
          <w:rFonts w:ascii="仿宋" w:eastAsia="仿宋" w:hAnsi="仿宋" w:cs="仿宋"/>
          <w:sz w:val="32"/>
          <w:szCs w:val="32"/>
        </w:rPr>
      </w:pPr>
    </w:p>
    <w:p w:rsidR="00AF5112" w:rsidRDefault="00AF5112" w:rsidP="00AF5112">
      <w:pPr>
        <w:jc w:val="right"/>
        <w:rPr>
          <w:rFonts w:ascii="仿宋_GB2312" w:eastAsia="仿宋_GB2312"/>
          <w:sz w:val="32"/>
          <w:szCs w:val="32"/>
        </w:rPr>
      </w:pPr>
      <w:r>
        <w:rPr>
          <w:rFonts w:ascii="仿宋_GB2312" w:eastAsia="仿宋_GB2312" w:hint="eastAsia"/>
          <w:sz w:val="32"/>
          <w:szCs w:val="32"/>
        </w:rPr>
        <w:t>声明人：</w:t>
      </w:r>
      <w:r>
        <w:rPr>
          <w:rFonts w:ascii="仿宋_GB2312" w:eastAsia="仿宋_GB2312" w:hint="eastAsia"/>
          <w:sz w:val="32"/>
          <w:szCs w:val="32"/>
          <w:u w:val="single"/>
        </w:rPr>
        <w:t xml:space="preserve">        </w:t>
      </w:r>
      <w:r>
        <w:rPr>
          <w:rFonts w:ascii="仿宋_GB2312" w:eastAsia="仿宋_GB2312" w:hint="eastAsia"/>
          <w:sz w:val="32"/>
          <w:szCs w:val="32"/>
        </w:rPr>
        <w:t>银行（社）（签章）</w:t>
      </w:r>
    </w:p>
    <w:p w:rsidR="00AF5112" w:rsidRDefault="00AF5112" w:rsidP="00AF5112">
      <w:pPr>
        <w:jc w:val="right"/>
        <w:rPr>
          <w:rFonts w:ascii="仿宋_GB2312" w:eastAsia="仿宋_GB2312"/>
          <w:szCs w:val="21"/>
        </w:rPr>
      </w:pPr>
    </w:p>
    <w:p w:rsidR="00AF5112" w:rsidRDefault="00AF5112" w:rsidP="00AF5112">
      <w:pPr>
        <w:wordWrap w:val="0"/>
        <w:jc w:val="right"/>
        <w:rPr>
          <w:rFonts w:ascii="仿宋_GB2312" w:eastAsia="仿宋_GB2312"/>
          <w:sz w:val="32"/>
          <w:szCs w:val="32"/>
        </w:rPr>
      </w:pPr>
      <w:r>
        <w:rPr>
          <w:rFonts w:ascii="仿宋_GB2312" w:eastAsia="仿宋_GB2312" w:hint="eastAsia"/>
          <w:sz w:val="32"/>
          <w:szCs w:val="32"/>
        </w:rPr>
        <w:t xml:space="preserve">法定代表人(主要负责人)： </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AF5112" w:rsidRDefault="00AF5112" w:rsidP="00AF5112">
      <w:pPr>
        <w:rPr>
          <w:rFonts w:ascii="仿宋_GB2312" w:eastAsia="仿宋_GB2312"/>
          <w:szCs w:val="21"/>
        </w:rPr>
      </w:pPr>
    </w:p>
    <w:p w:rsidR="00AF5112" w:rsidRDefault="00AF5112" w:rsidP="00AF5112">
      <w:pPr>
        <w:wordWrap w:val="0"/>
        <w:jc w:val="right"/>
        <w:rPr>
          <w:rFonts w:ascii="仿宋" w:eastAsia="仿宋" w:hAnsi="仿宋" w:cs="仿宋"/>
          <w:sz w:val="32"/>
          <w:szCs w:val="32"/>
        </w:rPr>
      </w:pPr>
      <w:r>
        <w:rPr>
          <w:rFonts w:ascii="仿宋" w:eastAsia="仿宋" w:hAnsi="仿宋" w:cs="仿宋" w:hint="eastAsia"/>
          <w:sz w:val="32"/>
          <w:szCs w:val="32"/>
        </w:rPr>
        <w:t xml:space="preserve">年    月    日      </w:t>
      </w:r>
    </w:p>
    <w:p w:rsidR="00AF5112" w:rsidRDefault="00AF5112" w:rsidP="00AF5112">
      <w:pPr>
        <w:widowControl/>
        <w:spacing w:line="560" w:lineRule="exact"/>
        <w:rPr>
          <w:rFonts w:ascii="黑体" w:eastAsia="黑体" w:hAnsi="宋体" w:cs="黑体"/>
          <w:color w:val="000000"/>
          <w:kern w:val="0"/>
          <w:sz w:val="36"/>
          <w:szCs w:val="36"/>
        </w:rPr>
      </w:pPr>
    </w:p>
    <w:p w:rsidR="00AF5112" w:rsidRDefault="00AF5112" w:rsidP="00AF5112">
      <w:pPr>
        <w:widowControl/>
        <w:spacing w:line="560" w:lineRule="exact"/>
        <w:jc w:val="center"/>
        <w:rPr>
          <w:rFonts w:ascii="黑体" w:eastAsia="黑体" w:hAnsi="宋体" w:cs="黑体"/>
          <w:color w:val="000000"/>
          <w:kern w:val="0"/>
          <w:sz w:val="36"/>
          <w:szCs w:val="36"/>
        </w:rPr>
      </w:pPr>
      <w:r>
        <w:rPr>
          <w:rFonts w:ascii="仿宋_GB2312" w:eastAsia="仿宋_GB2312" w:hAnsi="仿宋_GB2312" w:cs="仿宋_GB2312"/>
          <w:color w:val="000000"/>
          <w:kern w:val="0"/>
          <w:sz w:val="32"/>
          <w:szCs w:val="32"/>
        </w:rPr>
        <w:br w:type="page"/>
      </w:r>
    </w:p>
    <w:p w:rsidR="00AF5112" w:rsidRDefault="00AF5112" w:rsidP="00AF5112">
      <w:pPr>
        <w:widowControl/>
        <w:jc w:val="center"/>
      </w:pPr>
      <w:r>
        <w:rPr>
          <w:rFonts w:ascii="黑体" w:eastAsia="黑体" w:hAnsi="宋体" w:cs="黑体"/>
          <w:color w:val="000000"/>
          <w:kern w:val="0"/>
          <w:sz w:val="36"/>
          <w:szCs w:val="36"/>
        </w:rPr>
        <w:lastRenderedPageBreak/>
        <w:t>代理支库业务申请书</w:t>
      </w:r>
    </w:p>
    <w:p w:rsidR="00AF5112" w:rsidRDefault="00AF5112" w:rsidP="00AF5112">
      <w:pPr>
        <w:rPr>
          <w:rFonts w:ascii="仿宋_GB2312" w:eastAsia="仿宋_GB2312"/>
          <w:sz w:val="32"/>
          <w:szCs w:val="32"/>
        </w:rPr>
      </w:pPr>
    </w:p>
    <w:p w:rsidR="00AF5112" w:rsidRDefault="00AF5112" w:rsidP="00AF5112">
      <w:pPr>
        <w:rPr>
          <w:rFonts w:ascii="仿宋_GB2312" w:eastAsia="仿宋_GB2312"/>
          <w:sz w:val="32"/>
          <w:szCs w:val="32"/>
        </w:rPr>
      </w:pPr>
      <w:r>
        <w:rPr>
          <w:rFonts w:ascii="仿宋_GB2312" w:eastAsia="仿宋_GB2312" w:hint="eastAsia"/>
          <w:sz w:val="32"/>
          <w:szCs w:val="32"/>
        </w:rPr>
        <w:t>中国人民银行</w:t>
      </w:r>
      <w:r>
        <w:rPr>
          <w:rFonts w:ascii="仿宋_GB2312" w:eastAsia="仿宋_GB2312" w:hint="eastAsia"/>
          <w:sz w:val="32"/>
          <w:szCs w:val="32"/>
          <w:u w:val="single"/>
        </w:rPr>
        <w:t xml:space="preserve">           </w:t>
      </w:r>
      <w:r>
        <w:rPr>
          <w:rFonts w:ascii="仿宋_GB2312" w:eastAsia="仿宋_GB2312" w:hint="eastAsia"/>
          <w:sz w:val="32"/>
          <w:szCs w:val="32"/>
        </w:rPr>
        <w:t>行：</w:t>
      </w:r>
    </w:p>
    <w:p w:rsidR="00AF5112" w:rsidRDefault="00AF5112" w:rsidP="00AF5112">
      <w:pPr>
        <w:widowControl/>
        <w:ind w:firstLineChars="200" w:firstLine="640"/>
        <w:jc w:val="left"/>
        <w:rPr>
          <w:sz w:val="32"/>
          <w:szCs w:val="32"/>
        </w:rPr>
      </w:pPr>
      <w:r>
        <w:rPr>
          <w:rFonts w:ascii="仿宋_GB2312" w:eastAsia="仿宋_GB2312" w:hAnsi="仿宋_GB2312" w:cs="仿宋_GB2312"/>
          <w:color w:val="000000"/>
          <w:kern w:val="0"/>
          <w:sz w:val="32"/>
          <w:szCs w:val="32"/>
        </w:rPr>
        <w:t>我行（社）是经</w:t>
      </w:r>
      <w:r>
        <w:rPr>
          <w:rFonts w:ascii="仿宋_GB2312" w:eastAsia="仿宋_GB2312" w:hint="eastAsia"/>
          <w:sz w:val="32"/>
          <w:szCs w:val="32"/>
          <w:u w:val="single"/>
        </w:rPr>
        <w:t xml:space="preserve">                  </w:t>
      </w:r>
      <w:r>
        <w:rPr>
          <w:rFonts w:ascii="仿宋_GB2312" w:eastAsia="仿宋_GB2312" w:hAnsi="仿宋_GB2312" w:cs="仿宋_GB2312"/>
          <w:color w:val="000000"/>
          <w:kern w:val="0"/>
          <w:sz w:val="32"/>
          <w:szCs w:val="32"/>
        </w:rPr>
        <w:t xml:space="preserve">批准设立的金融机构，具有良好的信誉和经营业绩，健全的内部控制制度，完备的核算工具和畅通的资金结算渠道，基本具有代理支库业务条件，特向你行申请办理代理支库业务。 </w:t>
      </w:r>
    </w:p>
    <w:p w:rsidR="00AF5112" w:rsidRDefault="00AF5112" w:rsidP="00AF5112">
      <w:pPr>
        <w:widowControl/>
        <w:ind w:firstLineChars="200" w:firstLine="640"/>
        <w:jc w:val="left"/>
        <w:rPr>
          <w:sz w:val="32"/>
          <w:szCs w:val="32"/>
        </w:rPr>
      </w:pPr>
      <w:r>
        <w:rPr>
          <w:rFonts w:ascii="仿宋_GB2312" w:eastAsia="仿宋_GB2312" w:hAnsi="仿宋_GB2312" w:cs="仿宋_GB2312"/>
          <w:color w:val="000000"/>
          <w:kern w:val="0"/>
          <w:sz w:val="32"/>
          <w:szCs w:val="32"/>
        </w:rPr>
        <w:t>如能获准代理支库业务，我行（社）将严格按照中国人民银行的要求，设立国库科（股、专柜），配备专职人员</w:t>
      </w:r>
      <w:r>
        <w:rPr>
          <w:rFonts w:ascii="仿宋_GB2312" w:eastAsia="仿宋_GB2312" w:hint="eastAsia"/>
          <w:sz w:val="32"/>
          <w:szCs w:val="32"/>
          <w:u w:val="single"/>
        </w:rPr>
        <w:t xml:space="preserve">   </w:t>
      </w:r>
      <w:r>
        <w:rPr>
          <w:rFonts w:ascii="仿宋_GB2312" w:eastAsia="仿宋_GB2312" w:hAnsi="仿宋_GB2312" w:cs="仿宋_GB2312"/>
          <w:color w:val="000000"/>
          <w:kern w:val="0"/>
          <w:sz w:val="32"/>
          <w:szCs w:val="32"/>
        </w:rPr>
        <w:t>名、兼职人员</w:t>
      </w:r>
      <w:r>
        <w:rPr>
          <w:rFonts w:ascii="仿宋_GB2312" w:eastAsia="仿宋_GB2312" w:hint="eastAsia"/>
          <w:sz w:val="32"/>
          <w:szCs w:val="32"/>
          <w:u w:val="single"/>
        </w:rPr>
        <w:t xml:space="preserve">    </w:t>
      </w:r>
      <w:r>
        <w:rPr>
          <w:rFonts w:ascii="仿宋_GB2312" w:eastAsia="仿宋_GB2312" w:hAnsi="仿宋_GB2312" w:cs="仿宋_GB2312"/>
          <w:color w:val="000000"/>
          <w:kern w:val="0"/>
          <w:sz w:val="32"/>
          <w:szCs w:val="32"/>
        </w:rPr>
        <w:t xml:space="preserve">名，设置记账、复核、事后监督和国库会计主管等岗位，同时配备必要的计算机等设备，严格执行《中华人民共和国国家金库条例》及其实施细则、中国人民银行关于国库会计核算管理与操作的规定和国库的其他各项制度、办法，认真履行国家赋予国库的各项职责，充分发挥国库的职能作用，准确、及时地办好国库各项业务。 </w:t>
      </w:r>
    </w:p>
    <w:p w:rsidR="00AF5112" w:rsidRDefault="00AF5112" w:rsidP="00AF5112">
      <w:pPr>
        <w:ind w:firstLine="645"/>
        <w:rPr>
          <w:rFonts w:ascii="仿宋_GB2312" w:eastAsia="仿宋_GB2312"/>
          <w:sz w:val="32"/>
          <w:szCs w:val="32"/>
        </w:rPr>
      </w:pPr>
    </w:p>
    <w:p w:rsidR="00AF5112" w:rsidRDefault="00AF5112" w:rsidP="00AF5112">
      <w:pPr>
        <w:ind w:firstLine="645"/>
        <w:rPr>
          <w:rFonts w:ascii="仿宋_GB2312" w:eastAsia="仿宋_GB2312"/>
          <w:sz w:val="32"/>
          <w:szCs w:val="32"/>
        </w:rPr>
      </w:pPr>
    </w:p>
    <w:p w:rsidR="00AF5112" w:rsidRDefault="00AF5112" w:rsidP="00AF5112">
      <w:pPr>
        <w:wordWrap w:val="0"/>
        <w:ind w:firstLine="645"/>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u w:val="single"/>
        </w:rPr>
        <w:t xml:space="preserve">        </w:t>
      </w:r>
      <w:r>
        <w:rPr>
          <w:rFonts w:ascii="仿宋_GB2312" w:eastAsia="仿宋_GB2312" w:hint="eastAsia"/>
          <w:sz w:val="32"/>
          <w:szCs w:val="32"/>
        </w:rPr>
        <w:t>银行（社）（签章）</w:t>
      </w:r>
    </w:p>
    <w:p w:rsidR="00AF5112" w:rsidRDefault="00AF5112" w:rsidP="00AF5112">
      <w:pPr>
        <w:ind w:firstLine="645"/>
        <w:rPr>
          <w:rFonts w:ascii="仿宋_GB2312" w:eastAsia="仿宋_GB2312"/>
          <w:sz w:val="32"/>
          <w:szCs w:val="32"/>
        </w:rPr>
      </w:pPr>
      <w:r>
        <w:rPr>
          <w:rFonts w:ascii="仿宋_GB2312" w:eastAsia="仿宋_GB2312" w:hint="eastAsia"/>
          <w:sz w:val="32"/>
          <w:szCs w:val="32"/>
        </w:rPr>
        <w:t xml:space="preserve">                                  年   月   日</w:t>
      </w:r>
    </w:p>
    <w:p w:rsidR="00AF5112" w:rsidRDefault="00AF5112" w:rsidP="00AF5112">
      <w:pPr>
        <w:ind w:firstLine="645"/>
        <w:rPr>
          <w:rFonts w:ascii="仿宋_GB2312" w:eastAsia="仿宋_GB2312"/>
          <w:sz w:val="32"/>
          <w:szCs w:val="32"/>
        </w:rPr>
      </w:pPr>
      <w:r>
        <w:rPr>
          <w:rFonts w:ascii="仿宋_GB2312" w:eastAsia="仿宋_GB2312" w:hint="eastAsia"/>
          <w:sz w:val="32"/>
          <w:szCs w:val="32"/>
        </w:rPr>
        <w:br w:type="page"/>
      </w:r>
    </w:p>
    <w:p w:rsidR="00AF5112" w:rsidRDefault="00AF5112" w:rsidP="00AF5112">
      <w:pPr>
        <w:widowControl/>
        <w:jc w:val="center"/>
        <w:rPr>
          <w:rFonts w:ascii="黑体" w:eastAsia="黑体" w:hAnsi="宋体" w:cs="黑体"/>
          <w:color w:val="000000"/>
          <w:kern w:val="0"/>
          <w:sz w:val="36"/>
          <w:szCs w:val="36"/>
        </w:rPr>
      </w:pPr>
      <w:r>
        <w:rPr>
          <w:rFonts w:ascii="黑体" w:eastAsia="黑体" w:hAnsi="宋体" w:cs="黑体" w:hint="eastAsia"/>
          <w:color w:val="000000"/>
          <w:kern w:val="0"/>
          <w:sz w:val="36"/>
          <w:szCs w:val="36"/>
        </w:rPr>
        <w:lastRenderedPageBreak/>
        <w:t>代理支库业务申请书填制说明</w:t>
      </w:r>
    </w:p>
    <w:p w:rsidR="00AF5112" w:rsidRDefault="00AF5112" w:rsidP="00AF5112">
      <w:pPr>
        <w:ind w:firstLine="645"/>
        <w:rPr>
          <w:rFonts w:ascii="仿宋_GB2312" w:eastAsia="仿宋_GB2312"/>
          <w:sz w:val="30"/>
        </w:rPr>
      </w:pPr>
    </w:p>
    <w:p w:rsidR="00AF5112" w:rsidRDefault="00AF5112" w:rsidP="00AF5112">
      <w:pPr>
        <w:ind w:firstLine="645"/>
        <w:rPr>
          <w:rFonts w:ascii="仿宋_GB2312" w:eastAsia="仿宋_GB2312"/>
          <w:sz w:val="32"/>
          <w:szCs w:val="32"/>
        </w:rPr>
      </w:pPr>
      <w:r>
        <w:rPr>
          <w:rFonts w:ascii="仿宋_GB2312" w:eastAsia="仿宋_GB2312" w:hint="eastAsia"/>
          <w:sz w:val="32"/>
          <w:szCs w:val="32"/>
        </w:rPr>
        <w:t>空格内依次填写：</w:t>
      </w:r>
    </w:p>
    <w:p w:rsidR="00AF5112" w:rsidRDefault="00AF5112" w:rsidP="00AF5112">
      <w:pPr>
        <w:ind w:firstLine="645"/>
        <w:rPr>
          <w:rFonts w:ascii="仿宋_GB2312" w:eastAsia="仿宋_GB2312"/>
          <w:sz w:val="32"/>
          <w:szCs w:val="32"/>
        </w:rPr>
      </w:pPr>
      <w:r>
        <w:rPr>
          <w:rFonts w:ascii="仿宋_GB2312" w:eastAsia="仿宋_GB2312" w:hint="eastAsia"/>
          <w:sz w:val="32"/>
          <w:szCs w:val="32"/>
        </w:rPr>
        <w:t>（1）受理行政许可事项的中国人民银行分支机构的名称；</w:t>
      </w:r>
    </w:p>
    <w:p w:rsidR="00AF5112" w:rsidRDefault="00AF5112" w:rsidP="00AF5112">
      <w:pPr>
        <w:ind w:firstLine="645"/>
        <w:rPr>
          <w:rFonts w:ascii="仿宋_GB2312" w:eastAsia="仿宋_GB2312"/>
          <w:sz w:val="32"/>
          <w:szCs w:val="32"/>
        </w:rPr>
      </w:pPr>
      <w:r>
        <w:rPr>
          <w:rFonts w:ascii="仿宋_GB2312" w:eastAsia="仿宋_GB2312" w:hint="eastAsia"/>
          <w:sz w:val="32"/>
          <w:szCs w:val="32"/>
        </w:rPr>
        <w:t>（2）批准设立金融机构的部门名称（如中国银行保险监督管理委员会 XX 监管局）；</w:t>
      </w:r>
    </w:p>
    <w:p w:rsidR="00AF5112" w:rsidRDefault="00AF5112" w:rsidP="00AF5112">
      <w:pPr>
        <w:ind w:firstLine="645"/>
        <w:rPr>
          <w:rFonts w:ascii="仿宋_GB2312" w:eastAsia="仿宋_GB2312"/>
          <w:sz w:val="32"/>
          <w:szCs w:val="32"/>
        </w:rPr>
      </w:pPr>
      <w:r>
        <w:rPr>
          <w:rFonts w:ascii="仿宋_GB2312" w:eastAsia="仿宋_GB2312" w:hint="eastAsia"/>
          <w:sz w:val="32"/>
          <w:szCs w:val="32"/>
        </w:rPr>
        <w:t>（3）银行（社）（签章）：加盖申请人的行政公章；</w:t>
      </w:r>
    </w:p>
    <w:p w:rsidR="00AF5112" w:rsidRDefault="00AF5112" w:rsidP="00AF5112">
      <w:pPr>
        <w:ind w:firstLine="645"/>
        <w:rPr>
          <w:rFonts w:ascii="仿宋_GB2312" w:eastAsia="仿宋_GB2312"/>
          <w:sz w:val="32"/>
          <w:szCs w:val="32"/>
        </w:rPr>
      </w:pPr>
      <w:r>
        <w:rPr>
          <w:rFonts w:ascii="仿宋_GB2312" w:eastAsia="仿宋_GB2312" w:hint="eastAsia"/>
          <w:sz w:val="32"/>
          <w:szCs w:val="32"/>
        </w:rPr>
        <w:t>（4）日期栏填写正式递交代理支库业务申请书的具体日期。</w:t>
      </w:r>
    </w:p>
    <w:p w:rsidR="00AF5112" w:rsidRDefault="00AF5112" w:rsidP="00AF5112">
      <w:pPr>
        <w:ind w:firstLine="645"/>
        <w:rPr>
          <w:sz w:val="32"/>
          <w:szCs w:val="32"/>
        </w:rPr>
      </w:pPr>
      <w:r>
        <w:rPr>
          <w:rFonts w:ascii="仿宋_GB2312" w:eastAsia="仿宋_GB2312" w:hint="eastAsia"/>
          <w:sz w:val="32"/>
          <w:szCs w:val="32"/>
        </w:rPr>
        <w:br w:type="page"/>
      </w:r>
    </w:p>
    <w:p w:rsidR="00AF5112" w:rsidRDefault="00AF5112" w:rsidP="00AF5112">
      <w:pPr>
        <w:widowControl/>
        <w:spacing w:line="560" w:lineRule="exact"/>
        <w:jc w:val="center"/>
        <w:rPr>
          <w:rFonts w:ascii="黑体" w:eastAsia="黑体" w:hAnsi="宋体" w:cs="黑体"/>
          <w:color w:val="000000"/>
          <w:kern w:val="0"/>
          <w:sz w:val="36"/>
          <w:szCs w:val="36"/>
        </w:rPr>
      </w:pPr>
      <w:r>
        <w:rPr>
          <w:rFonts w:ascii="黑体" w:eastAsia="黑体" w:hAnsi="宋体" w:cs="黑体" w:hint="eastAsia"/>
          <w:color w:val="000000"/>
          <w:kern w:val="0"/>
          <w:sz w:val="36"/>
          <w:szCs w:val="36"/>
        </w:rPr>
        <w:lastRenderedPageBreak/>
        <w:t>代理支库业务申请书（范例）</w:t>
      </w:r>
    </w:p>
    <w:p w:rsidR="00AF5112" w:rsidRDefault="00AF5112" w:rsidP="00AF5112">
      <w:pPr>
        <w:widowControl/>
        <w:spacing w:line="560" w:lineRule="exact"/>
        <w:jc w:val="left"/>
        <w:rPr>
          <w:rFonts w:ascii="仿宋_GB2312" w:eastAsia="仿宋_GB2312" w:hAnsi="仿宋_GB2312" w:cs="仿宋_GB2312"/>
          <w:color w:val="000000"/>
          <w:kern w:val="0"/>
          <w:sz w:val="32"/>
          <w:szCs w:val="32"/>
        </w:rPr>
      </w:pPr>
    </w:p>
    <w:p w:rsidR="00AF5112" w:rsidRDefault="00AF5112" w:rsidP="00AF5112">
      <w:pPr>
        <w:widowControl/>
        <w:spacing w:line="560" w:lineRule="exact"/>
        <w:jc w:val="left"/>
        <w:rPr>
          <w:sz w:val="32"/>
          <w:szCs w:val="32"/>
        </w:rPr>
      </w:pPr>
      <w:r>
        <w:rPr>
          <w:rFonts w:ascii="仿宋_GB2312" w:eastAsia="仿宋_GB2312" w:hAnsi="仿宋_GB2312" w:cs="仿宋_GB2312"/>
          <w:color w:val="000000"/>
          <w:kern w:val="0"/>
          <w:sz w:val="32"/>
          <w:szCs w:val="32"/>
        </w:rPr>
        <w:t>中国人民银行</w:t>
      </w:r>
      <w:r>
        <w:rPr>
          <w:rFonts w:ascii="仿宋_GB2312" w:eastAsia="仿宋_GB2312" w:hAnsi="仿宋_GB2312" w:cs="仿宋_GB2312"/>
          <w:color w:val="000000"/>
          <w:kern w:val="0"/>
          <w:sz w:val="32"/>
          <w:szCs w:val="32"/>
          <w:u w:val="single"/>
        </w:rPr>
        <w:t>沈阳分行营业管理部/XX</w:t>
      </w:r>
      <w:r>
        <w:rPr>
          <w:rFonts w:ascii="仿宋_GB2312" w:eastAsia="仿宋_GB2312" w:hAnsi="仿宋_GB2312" w:cs="仿宋_GB2312" w:hint="eastAsia"/>
          <w:color w:val="000000"/>
          <w:kern w:val="0"/>
          <w:sz w:val="32"/>
          <w:szCs w:val="32"/>
          <w:u w:val="single"/>
        </w:rPr>
        <w:t>市</w:t>
      </w:r>
      <w:r>
        <w:rPr>
          <w:rFonts w:ascii="仿宋_GB2312" w:eastAsia="仿宋_GB2312" w:hAnsi="仿宋_GB2312" w:cs="仿宋_GB2312"/>
          <w:color w:val="000000"/>
          <w:kern w:val="0"/>
          <w:sz w:val="32"/>
          <w:szCs w:val="32"/>
          <w:u w:val="single"/>
        </w:rPr>
        <w:t>中心支行</w:t>
      </w:r>
      <w:r>
        <w:rPr>
          <w:rFonts w:ascii="仿宋_GB2312" w:eastAsia="仿宋_GB2312" w:hAnsi="仿宋_GB2312" w:cs="仿宋_GB2312"/>
          <w:color w:val="000000"/>
          <w:kern w:val="0"/>
          <w:sz w:val="32"/>
          <w:szCs w:val="32"/>
        </w:rPr>
        <w:t xml:space="preserve">： </w:t>
      </w:r>
    </w:p>
    <w:p w:rsidR="00AF5112" w:rsidRDefault="00AF5112" w:rsidP="00AF5112">
      <w:pPr>
        <w:widowControl/>
        <w:spacing w:line="560" w:lineRule="exact"/>
        <w:ind w:firstLineChars="200" w:firstLine="640"/>
        <w:rPr>
          <w:sz w:val="32"/>
          <w:szCs w:val="32"/>
        </w:rPr>
      </w:pPr>
      <w:r>
        <w:rPr>
          <w:rFonts w:ascii="仿宋_GB2312" w:eastAsia="仿宋_GB2312" w:hAnsi="仿宋_GB2312" w:cs="仿宋_GB2312"/>
          <w:color w:val="000000"/>
          <w:kern w:val="0"/>
          <w:sz w:val="32"/>
          <w:szCs w:val="32"/>
        </w:rPr>
        <w:t>我行是经</w:t>
      </w:r>
      <w:r>
        <w:rPr>
          <w:rFonts w:ascii="仿宋_GB2312" w:eastAsia="仿宋_GB2312" w:hAnsi="仿宋_GB2312" w:cs="仿宋_GB2312"/>
          <w:color w:val="000000"/>
          <w:kern w:val="0"/>
          <w:sz w:val="32"/>
          <w:szCs w:val="32"/>
          <w:u w:val="single"/>
        </w:rPr>
        <w:t>中国银行保险监督管理委员会XX监管局</w:t>
      </w:r>
      <w:r>
        <w:rPr>
          <w:rFonts w:ascii="仿宋_GB2312" w:eastAsia="仿宋_GB2312" w:hAnsi="仿宋_GB2312" w:cs="仿宋_GB2312"/>
          <w:color w:val="000000"/>
          <w:kern w:val="0"/>
          <w:sz w:val="32"/>
          <w:szCs w:val="32"/>
        </w:rPr>
        <w:t xml:space="preserve">批准设立的金融机构，具有良好的信誉和经营业绩，健全的内部控制制度，完备的核算工具和畅通的资金结算渠道，基本具备代理支库业务条件，特向你行申请办理代理支库业务。 </w:t>
      </w:r>
    </w:p>
    <w:p w:rsidR="00AF5112" w:rsidRDefault="00AF5112" w:rsidP="00AF5112">
      <w:pPr>
        <w:widowControl/>
        <w:spacing w:line="560" w:lineRule="exact"/>
        <w:ind w:firstLineChars="200" w:firstLine="640"/>
        <w:rPr>
          <w:sz w:val="32"/>
          <w:szCs w:val="32"/>
        </w:rPr>
      </w:pPr>
      <w:r>
        <w:rPr>
          <w:rFonts w:ascii="仿宋_GB2312" w:eastAsia="仿宋_GB2312" w:hAnsi="仿宋_GB2312" w:cs="仿宋_GB2312"/>
          <w:color w:val="000000"/>
          <w:kern w:val="0"/>
          <w:sz w:val="32"/>
          <w:szCs w:val="32"/>
        </w:rPr>
        <w:t>如能获准代理支库业务，我行（社）将严格按照中国人民银行的要求，设立国库科（股、专柜），配备专职人员</w:t>
      </w:r>
      <w:r>
        <w:rPr>
          <w:rFonts w:ascii="仿宋_GB2312" w:eastAsia="仿宋_GB2312" w:hAnsi="仿宋_GB2312" w:cs="仿宋_GB2312"/>
          <w:color w:val="000000"/>
          <w:kern w:val="0"/>
          <w:sz w:val="32"/>
          <w:szCs w:val="32"/>
          <w:u w:val="single"/>
        </w:rPr>
        <w:t>X</w:t>
      </w:r>
      <w:r>
        <w:rPr>
          <w:rFonts w:ascii="仿宋_GB2312" w:eastAsia="仿宋_GB2312" w:hAnsi="仿宋_GB2312" w:cs="仿宋_GB2312"/>
          <w:color w:val="000000"/>
          <w:kern w:val="0"/>
          <w:sz w:val="32"/>
          <w:szCs w:val="32"/>
        </w:rPr>
        <w:t>名、兼职人员</w:t>
      </w:r>
      <w:r>
        <w:rPr>
          <w:rFonts w:ascii="仿宋_GB2312" w:eastAsia="仿宋_GB2312" w:hAnsi="仿宋_GB2312" w:cs="仿宋_GB2312"/>
          <w:color w:val="000000"/>
          <w:kern w:val="0"/>
          <w:sz w:val="32"/>
          <w:szCs w:val="32"/>
          <w:u w:val="single"/>
        </w:rPr>
        <w:t>X</w:t>
      </w:r>
      <w:r>
        <w:rPr>
          <w:rFonts w:ascii="仿宋_GB2312" w:eastAsia="仿宋_GB2312" w:hAnsi="仿宋_GB2312" w:cs="仿宋_GB2312"/>
          <w:color w:val="000000"/>
          <w:kern w:val="0"/>
          <w:sz w:val="32"/>
          <w:szCs w:val="32"/>
        </w:rPr>
        <w:t xml:space="preserve">名，设置记账、复核、事后监督和国库会计主管等岗位，同时配备必要的计算机等设备，严格执行《中华人民共和国国家金库条例》及其实施细则、中国人民银行关于国库会计核算管理与操作的规定和国库的其他各项制度、办法，认真履行国家赋予国库的各项职责，充分发挥国库的职能作用，准确、及时地办好国库各项业务。 </w:t>
      </w:r>
    </w:p>
    <w:p w:rsidR="00AF5112" w:rsidRDefault="00AF5112" w:rsidP="00AF5112">
      <w:pPr>
        <w:spacing w:line="560" w:lineRule="exact"/>
        <w:ind w:firstLine="645"/>
        <w:rPr>
          <w:rFonts w:ascii="仿宋_GB2312" w:eastAsia="仿宋_GB2312"/>
          <w:sz w:val="32"/>
          <w:szCs w:val="32"/>
        </w:rPr>
      </w:pPr>
    </w:p>
    <w:p w:rsidR="00AF5112" w:rsidRDefault="00AF5112" w:rsidP="00AF5112">
      <w:pPr>
        <w:spacing w:line="560" w:lineRule="exact"/>
        <w:ind w:firstLine="645"/>
        <w:rPr>
          <w:rFonts w:ascii="仿宋_GB2312" w:eastAsia="仿宋_GB2312"/>
          <w:sz w:val="32"/>
          <w:szCs w:val="32"/>
        </w:rPr>
      </w:pPr>
    </w:p>
    <w:p w:rsidR="00AF5112" w:rsidRDefault="00AF5112" w:rsidP="00AF5112">
      <w:pPr>
        <w:wordWrap w:val="0"/>
        <w:spacing w:line="560" w:lineRule="exact"/>
        <w:ind w:firstLine="645"/>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u w:val="single"/>
        </w:rPr>
        <w:t xml:space="preserve">  XX  </w:t>
      </w:r>
      <w:r>
        <w:rPr>
          <w:rFonts w:ascii="仿宋_GB2312" w:eastAsia="仿宋_GB2312" w:hint="eastAsia"/>
          <w:sz w:val="32"/>
          <w:szCs w:val="32"/>
        </w:rPr>
        <w:t>银行（社）（签章）</w:t>
      </w:r>
    </w:p>
    <w:p w:rsidR="00AF5112" w:rsidRDefault="00AF5112" w:rsidP="00AF5112">
      <w:pPr>
        <w:spacing w:line="560" w:lineRule="exact"/>
        <w:ind w:firstLine="645"/>
        <w:rPr>
          <w:rFonts w:ascii="仿宋_GB2312" w:eastAsia="仿宋_GB2312"/>
          <w:sz w:val="32"/>
          <w:szCs w:val="32"/>
        </w:rPr>
      </w:pPr>
      <w:r>
        <w:rPr>
          <w:rFonts w:ascii="仿宋_GB2312" w:eastAsia="仿宋_GB2312" w:hint="eastAsia"/>
          <w:sz w:val="32"/>
          <w:szCs w:val="32"/>
        </w:rPr>
        <w:t xml:space="preserve">                             XXXX年 XX 月 XX 日</w:t>
      </w:r>
    </w:p>
    <w:p w:rsidR="00AF5112" w:rsidRDefault="00AF5112" w:rsidP="00AF5112">
      <w:pPr>
        <w:spacing w:line="560" w:lineRule="exact"/>
        <w:rPr>
          <w:sz w:val="32"/>
          <w:szCs w:val="32"/>
        </w:rPr>
      </w:pPr>
      <w:r>
        <w:rPr>
          <w:rFonts w:ascii="仿宋_GB2312" w:eastAsia="仿宋_GB2312" w:hAnsi="仿宋_GB2312" w:cs="仿宋_GB2312" w:hint="eastAsia"/>
          <w:color w:val="000000"/>
          <w:kern w:val="0"/>
          <w:sz w:val="32"/>
          <w:szCs w:val="32"/>
        </w:rPr>
        <w:br w:type="page"/>
      </w:r>
    </w:p>
    <w:tbl>
      <w:tblPr>
        <w:tblW w:w="0" w:type="auto"/>
        <w:tblLayout w:type="fixed"/>
        <w:tblCellMar>
          <w:top w:w="15" w:type="dxa"/>
          <w:left w:w="15" w:type="dxa"/>
          <w:bottom w:w="15" w:type="dxa"/>
          <w:right w:w="15" w:type="dxa"/>
        </w:tblCellMar>
        <w:tblLook w:val="0000"/>
      </w:tblPr>
      <w:tblGrid>
        <w:gridCol w:w="1212"/>
        <w:gridCol w:w="615"/>
        <w:gridCol w:w="635"/>
        <w:gridCol w:w="820"/>
        <w:gridCol w:w="540"/>
        <w:gridCol w:w="615"/>
        <w:gridCol w:w="585"/>
        <w:gridCol w:w="420"/>
        <w:gridCol w:w="443"/>
        <w:gridCol w:w="667"/>
        <w:gridCol w:w="15"/>
        <w:gridCol w:w="605"/>
        <w:gridCol w:w="445"/>
        <w:gridCol w:w="15"/>
        <w:gridCol w:w="1095"/>
      </w:tblGrid>
      <w:tr w:rsidR="00AF5112" w:rsidTr="009F3822">
        <w:trPr>
          <w:trHeight w:val="555"/>
        </w:trPr>
        <w:tc>
          <w:tcPr>
            <w:tcW w:w="8727" w:type="dxa"/>
            <w:gridSpan w:val="15"/>
            <w:vAlign w:val="center"/>
          </w:tcPr>
          <w:p w:rsidR="00AF5112" w:rsidRDefault="00AF5112" w:rsidP="009F3822">
            <w:pPr>
              <w:widowControl/>
              <w:jc w:val="center"/>
              <w:textAlignment w:val="center"/>
              <w:rPr>
                <w:rFonts w:ascii="宋体" w:hAnsi="宋体" w:cs="宋体"/>
                <w:b/>
                <w:color w:val="000000"/>
                <w:sz w:val="36"/>
                <w:szCs w:val="36"/>
              </w:rPr>
            </w:pPr>
            <w:r>
              <w:rPr>
                <w:rFonts w:ascii="黑体" w:eastAsia="黑体" w:hAnsi="黑体" w:cs="宋体" w:hint="eastAsia"/>
                <w:kern w:val="0"/>
                <w:sz w:val="44"/>
                <w:szCs w:val="44"/>
              </w:rPr>
              <w:lastRenderedPageBreak/>
              <w:t>申请机构有关人员情况简表</w:t>
            </w:r>
          </w:p>
        </w:tc>
      </w:tr>
      <w:tr w:rsidR="00AF5112" w:rsidTr="009F3822">
        <w:trPr>
          <w:trHeight w:val="555"/>
        </w:trPr>
        <w:tc>
          <w:tcPr>
            <w:tcW w:w="8727" w:type="dxa"/>
            <w:gridSpan w:val="15"/>
            <w:vAlign w:val="bottom"/>
          </w:tcPr>
          <w:p w:rsidR="00AF5112" w:rsidRDefault="00AF5112" w:rsidP="009F3822">
            <w:pPr>
              <w:jc w:val="center"/>
              <w:rPr>
                <w:rFonts w:ascii="宋体" w:hAnsi="宋体" w:cs="宋体"/>
                <w:b/>
                <w:color w:val="000000"/>
                <w:sz w:val="22"/>
                <w:szCs w:val="22"/>
              </w:rPr>
            </w:pPr>
            <w:r>
              <w:rPr>
                <w:rFonts w:ascii="宋体" w:hAnsi="宋体" w:cs="宋体" w:hint="eastAsia"/>
                <w:b/>
                <w:color w:val="000000"/>
                <w:kern w:val="0"/>
                <w:sz w:val="22"/>
                <w:szCs w:val="22"/>
              </w:rPr>
              <w:t>填制日期:  20XX 年 X 月 X 日</w:t>
            </w:r>
          </w:p>
        </w:tc>
      </w:tr>
      <w:tr w:rsidR="00AF5112" w:rsidTr="009F3822">
        <w:trPr>
          <w:trHeight w:val="420"/>
        </w:trPr>
        <w:tc>
          <w:tcPr>
            <w:tcW w:w="8727" w:type="dxa"/>
            <w:gridSpan w:val="15"/>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机构负责人简历</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姓名</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性别</w:t>
            </w:r>
          </w:p>
        </w:tc>
        <w:tc>
          <w:tcPr>
            <w:tcW w:w="136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民族</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出生年月</w:t>
            </w:r>
          </w:p>
        </w:tc>
        <w:tc>
          <w:tcPr>
            <w:tcW w:w="2150" w:type="dxa"/>
            <w:gridSpan w:val="5"/>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职务</w:t>
            </w:r>
          </w:p>
        </w:tc>
        <w:tc>
          <w:tcPr>
            <w:tcW w:w="1555" w:type="dxa"/>
            <w:gridSpan w:val="3"/>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政治面貌</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36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2150" w:type="dxa"/>
            <w:gridSpan w:val="5"/>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555" w:type="dxa"/>
            <w:gridSpan w:val="3"/>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学历</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学位</w:t>
            </w:r>
          </w:p>
        </w:tc>
        <w:tc>
          <w:tcPr>
            <w:tcW w:w="136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职称</w:t>
            </w:r>
          </w:p>
        </w:tc>
        <w:tc>
          <w:tcPr>
            <w:tcW w:w="2063" w:type="dxa"/>
            <w:gridSpan w:val="4"/>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金融工作年限</w:t>
            </w:r>
          </w:p>
        </w:tc>
        <w:tc>
          <w:tcPr>
            <w:tcW w:w="2842" w:type="dxa"/>
            <w:gridSpan w:val="6"/>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国库工作年限</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p>
        </w:tc>
        <w:tc>
          <w:tcPr>
            <w:tcW w:w="136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2063" w:type="dxa"/>
            <w:gridSpan w:val="4"/>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2842" w:type="dxa"/>
            <w:gridSpan w:val="6"/>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r>
      <w:tr w:rsidR="00AF5112" w:rsidTr="009F3822">
        <w:trPr>
          <w:trHeight w:val="29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工作简历</w:t>
            </w:r>
          </w:p>
        </w:tc>
        <w:tc>
          <w:tcPr>
            <w:tcW w:w="7515" w:type="dxa"/>
            <w:gridSpan w:val="14"/>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left"/>
              <w:rPr>
                <w:rFonts w:ascii="宋体" w:hAnsi="宋体" w:cs="宋体"/>
                <w:color w:val="000000"/>
                <w:sz w:val="22"/>
                <w:szCs w:val="20"/>
              </w:rPr>
            </w:pPr>
          </w:p>
        </w:tc>
      </w:tr>
      <w:tr w:rsidR="00AF5112" w:rsidTr="009F3822">
        <w:trPr>
          <w:trHeight w:val="420"/>
        </w:trPr>
        <w:tc>
          <w:tcPr>
            <w:tcW w:w="8727" w:type="dxa"/>
            <w:gridSpan w:val="15"/>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8"/>
              </w:rPr>
            </w:pPr>
            <w:r>
              <w:rPr>
                <w:rFonts w:ascii="宋体" w:hAnsi="宋体" w:cs="宋体" w:hint="eastAsia"/>
                <w:b/>
                <w:color w:val="000000"/>
                <w:kern w:val="0"/>
                <w:sz w:val="28"/>
                <w:szCs w:val="28"/>
              </w:rPr>
              <w:t>拟设代理支库副主任简历</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姓名</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性别</w:t>
            </w:r>
          </w:p>
        </w:tc>
        <w:tc>
          <w:tcPr>
            <w:tcW w:w="136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民族</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出生年月</w:t>
            </w:r>
          </w:p>
        </w:tc>
        <w:tc>
          <w:tcPr>
            <w:tcW w:w="2150" w:type="dxa"/>
            <w:gridSpan w:val="5"/>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职务</w:t>
            </w:r>
          </w:p>
        </w:tc>
        <w:tc>
          <w:tcPr>
            <w:tcW w:w="1555" w:type="dxa"/>
            <w:gridSpan w:val="3"/>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政治面貌</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36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2150" w:type="dxa"/>
            <w:gridSpan w:val="5"/>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555" w:type="dxa"/>
            <w:gridSpan w:val="3"/>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学历</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学位</w:t>
            </w:r>
          </w:p>
        </w:tc>
        <w:tc>
          <w:tcPr>
            <w:tcW w:w="136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职称</w:t>
            </w:r>
          </w:p>
        </w:tc>
        <w:tc>
          <w:tcPr>
            <w:tcW w:w="2063" w:type="dxa"/>
            <w:gridSpan w:val="4"/>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金融工作年限</w:t>
            </w:r>
          </w:p>
        </w:tc>
        <w:tc>
          <w:tcPr>
            <w:tcW w:w="2842" w:type="dxa"/>
            <w:gridSpan w:val="6"/>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国库工作年限</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36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2063" w:type="dxa"/>
            <w:gridSpan w:val="4"/>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2842" w:type="dxa"/>
            <w:gridSpan w:val="6"/>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r>
      <w:tr w:rsidR="00AF5112" w:rsidTr="009F3822">
        <w:trPr>
          <w:trHeight w:val="265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工作简历</w:t>
            </w:r>
          </w:p>
        </w:tc>
        <w:tc>
          <w:tcPr>
            <w:tcW w:w="7515" w:type="dxa"/>
            <w:gridSpan w:val="14"/>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left"/>
              <w:rPr>
                <w:rFonts w:ascii="宋体" w:hAnsi="宋体" w:cs="宋体"/>
                <w:color w:val="000000"/>
                <w:sz w:val="22"/>
                <w:szCs w:val="20"/>
              </w:rPr>
            </w:pPr>
          </w:p>
        </w:tc>
      </w:tr>
      <w:tr w:rsidR="00AF5112" w:rsidTr="009F3822">
        <w:trPr>
          <w:trHeight w:val="465"/>
        </w:trPr>
        <w:tc>
          <w:tcPr>
            <w:tcW w:w="8727" w:type="dxa"/>
            <w:gridSpan w:val="15"/>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8"/>
              </w:rPr>
            </w:pPr>
            <w:r>
              <w:rPr>
                <w:rFonts w:ascii="宋体" w:hAnsi="宋体" w:cs="宋体" w:hint="eastAsia"/>
                <w:b/>
                <w:color w:val="000000"/>
                <w:kern w:val="0"/>
                <w:sz w:val="28"/>
                <w:szCs w:val="28"/>
              </w:rPr>
              <w:t>拟设代理支库会计主管简历</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lastRenderedPageBreak/>
              <w:t>姓名</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性别</w:t>
            </w:r>
          </w:p>
        </w:tc>
        <w:tc>
          <w:tcPr>
            <w:tcW w:w="136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民族</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出生年月</w:t>
            </w:r>
          </w:p>
        </w:tc>
        <w:tc>
          <w:tcPr>
            <w:tcW w:w="2150" w:type="dxa"/>
            <w:gridSpan w:val="5"/>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职务</w:t>
            </w:r>
          </w:p>
        </w:tc>
        <w:tc>
          <w:tcPr>
            <w:tcW w:w="1555" w:type="dxa"/>
            <w:gridSpan w:val="3"/>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政治面貌</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36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2150" w:type="dxa"/>
            <w:gridSpan w:val="5"/>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555" w:type="dxa"/>
            <w:gridSpan w:val="3"/>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bCs/>
                <w:color w:val="000000"/>
                <w:sz w:val="22"/>
                <w:szCs w:val="22"/>
              </w:rPr>
            </w:pPr>
            <w:r>
              <w:rPr>
                <w:rFonts w:ascii="宋体" w:hAnsi="宋体" w:cs="宋体" w:hint="eastAsia"/>
                <w:b/>
                <w:bCs/>
                <w:color w:val="000000"/>
                <w:sz w:val="22"/>
                <w:szCs w:val="22"/>
              </w:rPr>
              <w:t>学历</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bCs/>
                <w:color w:val="000000"/>
                <w:sz w:val="22"/>
                <w:szCs w:val="22"/>
              </w:rPr>
            </w:pPr>
            <w:r>
              <w:rPr>
                <w:rFonts w:ascii="宋体" w:hAnsi="宋体" w:cs="宋体" w:hint="eastAsia"/>
                <w:b/>
                <w:bCs/>
                <w:color w:val="000000"/>
                <w:sz w:val="22"/>
                <w:szCs w:val="22"/>
              </w:rPr>
              <w:t>学位</w:t>
            </w:r>
          </w:p>
        </w:tc>
        <w:tc>
          <w:tcPr>
            <w:tcW w:w="136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bCs/>
                <w:color w:val="000000"/>
                <w:sz w:val="22"/>
                <w:szCs w:val="22"/>
              </w:rPr>
            </w:pPr>
            <w:r>
              <w:rPr>
                <w:rFonts w:ascii="宋体" w:hAnsi="宋体" w:cs="宋体" w:hint="eastAsia"/>
                <w:b/>
                <w:bCs/>
                <w:color w:val="000000"/>
                <w:sz w:val="22"/>
                <w:szCs w:val="22"/>
              </w:rPr>
              <w:t>职称</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bCs/>
                <w:color w:val="000000"/>
                <w:sz w:val="22"/>
                <w:szCs w:val="22"/>
              </w:rPr>
            </w:pPr>
            <w:r>
              <w:rPr>
                <w:rFonts w:ascii="宋体" w:hAnsi="宋体" w:cs="宋体" w:hint="eastAsia"/>
                <w:b/>
                <w:bCs/>
                <w:color w:val="000000"/>
                <w:sz w:val="22"/>
                <w:szCs w:val="22"/>
              </w:rPr>
              <w:t>金融工作</w:t>
            </w:r>
          </w:p>
          <w:p w:rsidR="00AF5112" w:rsidRDefault="00AF5112" w:rsidP="009F3822">
            <w:pPr>
              <w:jc w:val="center"/>
              <w:rPr>
                <w:rFonts w:ascii="宋体" w:hAnsi="宋体" w:cs="宋体"/>
                <w:b/>
                <w:bCs/>
                <w:color w:val="000000"/>
                <w:sz w:val="22"/>
                <w:szCs w:val="22"/>
              </w:rPr>
            </w:pPr>
            <w:r>
              <w:rPr>
                <w:rFonts w:ascii="宋体" w:hAnsi="宋体" w:cs="宋体" w:hint="eastAsia"/>
                <w:b/>
                <w:bCs/>
                <w:color w:val="000000"/>
                <w:sz w:val="22"/>
                <w:szCs w:val="22"/>
              </w:rPr>
              <w:t>年限</w:t>
            </w:r>
          </w:p>
        </w:tc>
        <w:tc>
          <w:tcPr>
            <w:tcW w:w="2150" w:type="dxa"/>
            <w:gridSpan w:val="5"/>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bCs/>
                <w:color w:val="000000"/>
                <w:sz w:val="22"/>
                <w:szCs w:val="22"/>
              </w:rPr>
            </w:pPr>
            <w:r>
              <w:rPr>
                <w:rFonts w:ascii="宋体" w:hAnsi="宋体" w:cs="宋体" w:hint="eastAsia"/>
                <w:b/>
                <w:bCs/>
                <w:color w:val="000000"/>
                <w:sz w:val="22"/>
                <w:szCs w:val="22"/>
              </w:rPr>
              <w:t>国库工作年限</w:t>
            </w:r>
          </w:p>
        </w:tc>
        <w:tc>
          <w:tcPr>
            <w:tcW w:w="1555" w:type="dxa"/>
            <w:gridSpan w:val="3"/>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bCs/>
                <w:color w:val="000000"/>
                <w:sz w:val="22"/>
                <w:szCs w:val="22"/>
              </w:rPr>
            </w:pPr>
            <w:r>
              <w:rPr>
                <w:rFonts w:ascii="宋体" w:hAnsi="宋体" w:cs="宋体" w:hint="eastAsia"/>
                <w:b/>
                <w:bCs/>
                <w:color w:val="000000"/>
                <w:sz w:val="22"/>
                <w:szCs w:val="22"/>
              </w:rPr>
              <w:t>是否专职</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36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2150" w:type="dxa"/>
            <w:gridSpan w:val="5"/>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555" w:type="dxa"/>
            <w:gridSpan w:val="3"/>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r>
      <w:tr w:rsidR="00AF5112" w:rsidTr="009F3822">
        <w:trPr>
          <w:trHeight w:val="192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工作简历</w:t>
            </w:r>
          </w:p>
        </w:tc>
        <w:tc>
          <w:tcPr>
            <w:tcW w:w="7515" w:type="dxa"/>
            <w:gridSpan w:val="14"/>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left"/>
              <w:rPr>
                <w:rFonts w:ascii="宋体" w:hAnsi="宋体" w:cs="宋体"/>
                <w:color w:val="000000"/>
                <w:sz w:val="22"/>
                <w:szCs w:val="20"/>
              </w:rPr>
            </w:pPr>
          </w:p>
        </w:tc>
      </w:tr>
      <w:tr w:rsidR="00AF5112" w:rsidTr="009F3822">
        <w:trPr>
          <w:trHeight w:val="465"/>
        </w:trPr>
        <w:tc>
          <w:tcPr>
            <w:tcW w:w="8727" w:type="dxa"/>
            <w:gridSpan w:val="15"/>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8"/>
              </w:rPr>
            </w:pPr>
            <w:r>
              <w:rPr>
                <w:rFonts w:ascii="宋体" w:hAnsi="宋体" w:cs="宋体" w:hint="eastAsia"/>
                <w:b/>
                <w:color w:val="000000"/>
                <w:kern w:val="0"/>
                <w:sz w:val="28"/>
                <w:szCs w:val="28"/>
              </w:rPr>
              <w:t>拟设代理支库专职经办人员简历</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姓名</w:t>
            </w:r>
          </w:p>
        </w:tc>
        <w:tc>
          <w:tcPr>
            <w:tcW w:w="615"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性别</w:t>
            </w:r>
          </w:p>
        </w:tc>
        <w:tc>
          <w:tcPr>
            <w:tcW w:w="14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出生年月</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金融工</w:t>
            </w:r>
          </w:p>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作年限</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国库工作年限</w:t>
            </w:r>
          </w:p>
        </w:tc>
        <w:tc>
          <w:tcPr>
            <w:tcW w:w="1125" w:type="dxa"/>
            <w:gridSpan w:val="3"/>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学历</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职称</w:t>
            </w: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从事</w:t>
            </w:r>
          </w:p>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岗位</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4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125" w:type="dxa"/>
            <w:gridSpan w:val="3"/>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r>
      <w:tr w:rsidR="00AF5112" w:rsidTr="009F3822">
        <w:trPr>
          <w:trHeight w:val="1725"/>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工作简历</w:t>
            </w:r>
          </w:p>
        </w:tc>
        <w:tc>
          <w:tcPr>
            <w:tcW w:w="7515" w:type="dxa"/>
            <w:gridSpan w:val="14"/>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left"/>
              <w:rPr>
                <w:rFonts w:ascii="宋体" w:hAnsi="宋体" w:cs="宋体"/>
                <w:color w:val="000000"/>
                <w:sz w:val="22"/>
                <w:szCs w:val="22"/>
              </w:rPr>
            </w:pP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姓名</w:t>
            </w:r>
          </w:p>
        </w:tc>
        <w:tc>
          <w:tcPr>
            <w:tcW w:w="615"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性别</w:t>
            </w:r>
          </w:p>
        </w:tc>
        <w:tc>
          <w:tcPr>
            <w:tcW w:w="14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出生年月</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金融工</w:t>
            </w:r>
          </w:p>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作年限</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国库工作年限</w:t>
            </w:r>
          </w:p>
        </w:tc>
        <w:tc>
          <w:tcPr>
            <w:tcW w:w="1125" w:type="dxa"/>
            <w:gridSpan w:val="3"/>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学历</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职称</w:t>
            </w: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从事</w:t>
            </w:r>
          </w:p>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岗位</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4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125" w:type="dxa"/>
            <w:gridSpan w:val="3"/>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r>
      <w:tr w:rsidR="00AF5112" w:rsidTr="009F3822">
        <w:trPr>
          <w:trHeight w:val="1725"/>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工作简历</w:t>
            </w:r>
          </w:p>
        </w:tc>
        <w:tc>
          <w:tcPr>
            <w:tcW w:w="7515" w:type="dxa"/>
            <w:gridSpan w:val="14"/>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left"/>
              <w:rPr>
                <w:rFonts w:ascii="宋体" w:hAnsi="宋体" w:cs="宋体"/>
                <w:color w:val="000000"/>
                <w:sz w:val="22"/>
                <w:szCs w:val="22"/>
              </w:rPr>
            </w:pP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姓名</w:t>
            </w:r>
          </w:p>
        </w:tc>
        <w:tc>
          <w:tcPr>
            <w:tcW w:w="615"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性别</w:t>
            </w:r>
          </w:p>
        </w:tc>
        <w:tc>
          <w:tcPr>
            <w:tcW w:w="14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出生年月</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金融工</w:t>
            </w:r>
          </w:p>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作年限</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国库工作年限</w:t>
            </w:r>
          </w:p>
        </w:tc>
        <w:tc>
          <w:tcPr>
            <w:tcW w:w="1125" w:type="dxa"/>
            <w:gridSpan w:val="3"/>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学历</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职称</w:t>
            </w: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从事</w:t>
            </w:r>
          </w:p>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岗位</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4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125" w:type="dxa"/>
            <w:gridSpan w:val="3"/>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color w:val="000000"/>
                <w:sz w:val="22"/>
                <w:szCs w:val="22"/>
              </w:rPr>
            </w:pPr>
          </w:p>
        </w:tc>
      </w:tr>
      <w:tr w:rsidR="00AF5112" w:rsidTr="009F3822">
        <w:trPr>
          <w:trHeight w:val="1725"/>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lastRenderedPageBreak/>
              <w:t>工作简历</w:t>
            </w:r>
          </w:p>
        </w:tc>
        <w:tc>
          <w:tcPr>
            <w:tcW w:w="7515" w:type="dxa"/>
            <w:gridSpan w:val="14"/>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left"/>
              <w:rPr>
                <w:rFonts w:ascii="宋体" w:hAnsi="宋体" w:cs="宋体"/>
                <w:color w:val="000000"/>
                <w:sz w:val="22"/>
                <w:szCs w:val="22"/>
              </w:rPr>
            </w:pPr>
          </w:p>
        </w:tc>
      </w:tr>
      <w:tr w:rsidR="00AF5112" w:rsidTr="009F3822">
        <w:trPr>
          <w:trHeight w:val="570"/>
        </w:trPr>
        <w:tc>
          <w:tcPr>
            <w:tcW w:w="8727" w:type="dxa"/>
            <w:gridSpan w:val="15"/>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kern w:val="0"/>
                <w:sz w:val="22"/>
                <w:szCs w:val="22"/>
              </w:rPr>
            </w:pPr>
            <w:r>
              <w:rPr>
                <w:rFonts w:ascii="宋体" w:hAnsi="宋体" w:cs="宋体" w:hint="eastAsia"/>
                <w:b/>
                <w:color w:val="000000"/>
                <w:kern w:val="0"/>
                <w:sz w:val="28"/>
                <w:szCs w:val="28"/>
              </w:rPr>
              <w:t>拟设代理支库兼职经办人员简历</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姓名</w:t>
            </w:r>
          </w:p>
        </w:tc>
        <w:tc>
          <w:tcPr>
            <w:tcW w:w="615"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性别</w:t>
            </w:r>
          </w:p>
        </w:tc>
        <w:tc>
          <w:tcPr>
            <w:tcW w:w="14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出生年月</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金融工</w:t>
            </w:r>
          </w:p>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作年限</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国库工作年限</w:t>
            </w: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学历</w:t>
            </w: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职称</w:t>
            </w:r>
          </w:p>
        </w:tc>
        <w:tc>
          <w:tcPr>
            <w:tcW w:w="1095"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从事</w:t>
            </w:r>
          </w:p>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岗位</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4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AF5112" w:rsidRDefault="00AF5112" w:rsidP="009F3822">
            <w:pPr>
              <w:rPr>
                <w:rFonts w:ascii="宋体" w:hAnsi="宋体" w:cs="宋体"/>
                <w:b/>
                <w:color w:val="000000"/>
                <w:sz w:val="22"/>
                <w:szCs w:val="22"/>
              </w:rPr>
            </w:pPr>
          </w:p>
        </w:tc>
      </w:tr>
      <w:tr w:rsidR="00AF5112" w:rsidTr="009F3822">
        <w:trPr>
          <w:trHeight w:val="1725"/>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工作简历</w:t>
            </w:r>
          </w:p>
        </w:tc>
        <w:tc>
          <w:tcPr>
            <w:tcW w:w="7515" w:type="dxa"/>
            <w:gridSpan w:val="14"/>
            <w:tcBorders>
              <w:top w:val="single" w:sz="4" w:space="0" w:color="000000"/>
              <w:left w:val="single" w:sz="4" w:space="0" w:color="000000"/>
              <w:bottom w:val="single" w:sz="4" w:space="0" w:color="000000"/>
              <w:right w:val="single" w:sz="4" w:space="0" w:color="000000"/>
            </w:tcBorders>
            <w:vAlign w:val="bottom"/>
          </w:tcPr>
          <w:p w:rsidR="00AF5112" w:rsidRDefault="00AF5112" w:rsidP="009F3822">
            <w:pPr>
              <w:jc w:val="center"/>
              <w:rPr>
                <w:rFonts w:ascii="宋体" w:hAnsi="宋体" w:cs="宋体"/>
                <w:b/>
                <w:color w:val="000000"/>
                <w:sz w:val="22"/>
                <w:szCs w:val="22"/>
              </w:rPr>
            </w:pP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姓名</w:t>
            </w:r>
          </w:p>
        </w:tc>
        <w:tc>
          <w:tcPr>
            <w:tcW w:w="615"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性别</w:t>
            </w:r>
          </w:p>
        </w:tc>
        <w:tc>
          <w:tcPr>
            <w:tcW w:w="14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出生年月</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金融工</w:t>
            </w:r>
          </w:p>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作年限</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国库工作年限</w:t>
            </w: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学历</w:t>
            </w: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职称</w:t>
            </w:r>
          </w:p>
        </w:tc>
        <w:tc>
          <w:tcPr>
            <w:tcW w:w="1095"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从事</w:t>
            </w:r>
          </w:p>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岗位</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4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AF5112" w:rsidRDefault="00AF5112" w:rsidP="009F3822">
            <w:pPr>
              <w:rPr>
                <w:rFonts w:ascii="宋体" w:hAnsi="宋体" w:cs="宋体"/>
                <w:b/>
                <w:color w:val="000000"/>
                <w:sz w:val="22"/>
                <w:szCs w:val="22"/>
              </w:rPr>
            </w:pPr>
          </w:p>
        </w:tc>
      </w:tr>
      <w:tr w:rsidR="00AF5112" w:rsidTr="009F3822">
        <w:trPr>
          <w:trHeight w:val="1725"/>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工作简历</w:t>
            </w:r>
          </w:p>
        </w:tc>
        <w:tc>
          <w:tcPr>
            <w:tcW w:w="7515" w:type="dxa"/>
            <w:gridSpan w:val="14"/>
            <w:tcBorders>
              <w:top w:val="single" w:sz="4" w:space="0" w:color="000000"/>
              <w:left w:val="single" w:sz="4" w:space="0" w:color="000000"/>
              <w:bottom w:val="single" w:sz="4" w:space="0" w:color="000000"/>
              <w:right w:val="single" w:sz="4" w:space="0" w:color="000000"/>
            </w:tcBorders>
            <w:vAlign w:val="bottom"/>
          </w:tcPr>
          <w:p w:rsidR="00AF5112" w:rsidRDefault="00AF5112" w:rsidP="009F3822">
            <w:pPr>
              <w:jc w:val="center"/>
              <w:rPr>
                <w:rFonts w:ascii="宋体" w:hAnsi="宋体" w:cs="宋体"/>
                <w:b/>
                <w:color w:val="000000"/>
                <w:sz w:val="22"/>
                <w:szCs w:val="22"/>
              </w:rPr>
            </w:pP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姓名</w:t>
            </w:r>
          </w:p>
        </w:tc>
        <w:tc>
          <w:tcPr>
            <w:tcW w:w="615"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性别</w:t>
            </w:r>
          </w:p>
        </w:tc>
        <w:tc>
          <w:tcPr>
            <w:tcW w:w="14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出生年月</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金融工</w:t>
            </w:r>
          </w:p>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作年限</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国库工作年限</w:t>
            </w: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学历</w:t>
            </w: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职称</w:t>
            </w:r>
          </w:p>
        </w:tc>
        <w:tc>
          <w:tcPr>
            <w:tcW w:w="1095"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从事</w:t>
            </w:r>
          </w:p>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岗位</w:t>
            </w:r>
          </w:p>
        </w:tc>
      </w:tr>
      <w:tr w:rsidR="00AF5112" w:rsidTr="009F3822">
        <w:trPr>
          <w:trHeight w:val="570"/>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4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jc w:val="center"/>
              <w:rPr>
                <w:rFonts w:ascii="宋体" w:hAnsi="宋体" w:cs="宋体"/>
                <w:b/>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AF5112" w:rsidRDefault="00AF5112" w:rsidP="009F3822">
            <w:pPr>
              <w:rPr>
                <w:rFonts w:ascii="宋体" w:hAnsi="宋体" w:cs="宋体"/>
                <w:b/>
                <w:color w:val="000000"/>
                <w:sz w:val="22"/>
                <w:szCs w:val="22"/>
              </w:rPr>
            </w:pPr>
          </w:p>
        </w:tc>
      </w:tr>
      <w:tr w:rsidR="00AF5112" w:rsidTr="009F3822">
        <w:trPr>
          <w:trHeight w:val="1725"/>
        </w:trPr>
        <w:tc>
          <w:tcPr>
            <w:tcW w:w="1212" w:type="dxa"/>
            <w:tcBorders>
              <w:top w:val="single" w:sz="4" w:space="0" w:color="000000"/>
              <w:left w:val="single" w:sz="4" w:space="0" w:color="000000"/>
              <w:bottom w:val="single" w:sz="4" w:space="0" w:color="000000"/>
              <w:right w:val="single" w:sz="4" w:space="0" w:color="000000"/>
            </w:tcBorders>
            <w:vAlign w:val="center"/>
          </w:tcPr>
          <w:p w:rsidR="00AF5112" w:rsidRDefault="00AF5112" w:rsidP="009F382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工作简历</w:t>
            </w:r>
          </w:p>
        </w:tc>
        <w:tc>
          <w:tcPr>
            <w:tcW w:w="7515" w:type="dxa"/>
            <w:gridSpan w:val="14"/>
            <w:tcBorders>
              <w:top w:val="single" w:sz="4" w:space="0" w:color="000000"/>
              <w:left w:val="single" w:sz="4" w:space="0" w:color="000000"/>
              <w:bottom w:val="single" w:sz="4" w:space="0" w:color="000000"/>
              <w:right w:val="single" w:sz="4" w:space="0" w:color="000000"/>
            </w:tcBorders>
            <w:vAlign w:val="bottom"/>
          </w:tcPr>
          <w:p w:rsidR="00AF5112" w:rsidRDefault="00AF5112" w:rsidP="009F3822">
            <w:pPr>
              <w:jc w:val="center"/>
              <w:rPr>
                <w:rFonts w:ascii="宋体" w:hAnsi="宋体" w:cs="宋体"/>
                <w:b/>
                <w:color w:val="000000"/>
                <w:sz w:val="22"/>
                <w:szCs w:val="22"/>
              </w:rPr>
            </w:pPr>
          </w:p>
        </w:tc>
      </w:tr>
    </w:tbl>
    <w:p w:rsidR="00AF5112" w:rsidRDefault="00AF5112" w:rsidP="00AF5112">
      <w:pPr>
        <w:spacing w:line="560" w:lineRule="exact"/>
        <w:rPr>
          <w:sz w:val="32"/>
          <w:szCs w:val="32"/>
        </w:rPr>
      </w:pPr>
      <w:r>
        <w:rPr>
          <w:sz w:val="32"/>
          <w:szCs w:val="32"/>
        </w:rPr>
        <w:br w:type="page"/>
      </w:r>
    </w:p>
    <w:p w:rsidR="00AF5112" w:rsidRDefault="00AF5112" w:rsidP="00AF5112">
      <w:pPr>
        <w:widowControl/>
        <w:spacing w:line="560" w:lineRule="exact"/>
        <w:jc w:val="center"/>
      </w:pPr>
      <w:r>
        <w:rPr>
          <w:rFonts w:ascii="黑体" w:eastAsia="黑体" w:hAnsi="宋体" w:cs="黑体"/>
          <w:color w:val="000000"/>
          <w:kern w:val="0"/>
          <w:sz w:val="36"/>
          <w:szCs w:val="36"/>
        </w:rPr>
        <w:lastRenderedPageBreak/>
        <w:t>申请机构有关人员情况简表填写说明</w:t>
      </w:r>
    </w:p>
    <w:p w:rsidR="00AF5112" w:rsidRDefault="00AF5112" w:rsidP="00AF5112">
      <w:pPr>
        <w:widowControl/>
        <w:spacing w:line="560" w:lineRule="exact"/>
        <w:jc w:val="left"/>
        <w:rPr>
          <w:rFonts w:ascii="仿宋_GB2312" w:eastAsia="仿宋_GB2312" w:hAnsi="仿宋_GB2312" w:cs="仿宋_GB2312"/>
          <w:color w:val="000000"/>
          <w:kern w:val="0"/>
          <w:sz w:val="32"/>
          <w:szCs w:val="32"/>
        </w:rPr>
      </w:pPr>
    </w:p>
    <w:p w:rsidR="00AF5112" w:rsidRDefault="00AF5112" w:rsidP="00AF5112">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t>（1）机构负责人：指申请机构的机构负责人；</w:t>
      </w:r>
    </w:p>
    <w:p w:rsidR="00AF5112" w:rsidRDefault="00AF5112" w:rsidP="00AF5112">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t>（2）填制日期: 填写正式递交代理支库业务申请书的具体日期；</w:t>
      </w:r>
    </w:p>
    <w:p w:rsidR="00AF5112" w:rsidRDefault="00AF5112" w:rsidP="00AF5112">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t xml:space="preserve">（3）职务：填写有关人员在申请机构中担任的职务； </w:t>
      </w:r>
    </w:p>
    <w:p w:rsidR="00AF5112" w:rsidRDefault="00AF5112" w:rsidP="00AF5112">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t>（4）金融工作年限：填写有关人员从事金融行业的工作年限；</w:t>
      </w:r>
    </w:p>
    <w:p w:rsidR="00AF5112" w:rsidRDefault="00AF5112" w:rsidP="00AF5112">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t>（5）国库工作年限：填写有关人员从事国库业务有关的工作年限；</w:t>
      </w:r>
    </w:p>
    <w:p w:rsidR="00AF5112" w:rsidRDefault="00AF5112" w:rsidP="00AF5112">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t>（6）工作简历：填写有关人员的从业工作简历</w:t>
      </w:r>
      <w:r>
        <w:rPr>
          <w:rFonts w:ascii="仿宋_GB2312" w:eastAsia="仿宋_GB2312" w:hAnsi="仿宋_GB2312" w:cs="仿宋_GB2312" w:hint="eastAsia"/>
          <w:color w:val="000000"/>
          <w:kern w:val="0"/>
          <w:sz w:val="32"/>
          <w:szCs w:val="32"/>
        </w:rPr>
        <w:t>；</w:t>
      </w:r>
    </w:p>
    <w:p w:rsidR="00AF5112" w:rsidRDefault="00AF5112" w:rsidP="00AF5112">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（7）从事岗位（会计主管以下人员需填写）：填写该人员目前从事岗位。</w:t>
      </w:r>
    </w:p>
    <w:p w:rsidR="00AF5112" w:rsidRDefault="00AF5112" w:rsidP="00AF5112">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br w:type="page"/>
      </w:r>
    </w:p>
    <w:p w:rsidR="00AF5112" w:rsidRDefault="00AF5112" w:rsidP="00AF5112">
      <w:pPr>
        <w:spacing w:line="560" w:lineRule="exact"/>
        <w:jc w:val="center"/>
        <w:rPr>
          <w:rFonts w:ascii="仿宋" w:eastAsia="仿宋" w:hAnsi="仿宋" w:cs="仿宋"/>
          <w:b/>
          <w:bCs/>
          <w:kern w:val="0"/>
          <w:sz w:val="32"/>
          <w:szCs w:val="32"/>
        </w:rPr>
      </w:pPr>
      <w:r>
        <w:rPr>
          <w:rFonts w:ascii="仿宋" w:eastAsia="仿宋" w:hAnsi="仿宋" w:cs="仿宋" w:hint="eastAsia"/>
          <w:b/>
          <w:bCs/>
          <w:kern w:val="0"/>
          <w:sz w:val="44"/>
          <w:szCs w:val="44"/>
        </w:rPr>
        <w:lastRenderedPageBreak/>
        <w:t>资产负债表</w:t>
      </w:r>
    </w:p>
    <w:p w:rsidR="00AF5112" w:rsidRDefault="00AF5112" w:rsidP="00AF5112">
      <w:pPr>
        <w:widowControl/>
        <w:snapToGrid w:val="0"/>
        <w:jc w:val="center"/>
        <w:rPr>
          <w:rFonts w:ascii="仿宋" w:eastAsia="仿宋" w:hAnsi="仿宋" w:cs="仿宋"/>
          <w:kern w:val="0"/>
          <w:szCs w:val="21"/>
        </w:rPr>
      </w:pPr>
      <w:r>
        <w:rPr>
          <w:rFonts w:ascii="仿宋" w:eastAsia="仿宋" w:hAnsi="仿宋" w:cs="仿宋" w:hint="eastAsia"/>
          <w:kern w:val="0"/>
          <w:szCs w:val="21"/>
        </w:rPr>
        <w:t>报告日期：</w:t>
      </w:r>
      <w:r>
        <w:rPr>
          <w:rFonts w:ascii="仿宋" w:eastAsia="仿宋" w:hAnsi="仿宋" w:cs="仿宋" w:hint="eastAsia"/>
          <w:kern w:val="0"/>
          <w:szCs w:val="21"/>
          <w:u w:val="single"/>
        </w:rPr>
        <w:t xml:space="preserve">      </w:t>
      </w:r>
      <w:r>
        <w:rPr>
          <w:rFonts w:ascii="仿宋" w:eastAsia="仿宋" w:hAnsi="仿宋" w:cs="仿宋" w:hint="eastAsia"/>
          <w:kern w:val="0"/>
          <w:szCs w:val="21"/>
        </w:rPr>
        <w:t>年</w:t>
      </w:r>
      <w:r>
        <w:rPr>
          <w:rFonts w:ascii="仿宋" w:eastAsia="仿宋" w:hAnsi="仿宋" w:cs="仿宋" w:hint="eastAsia"/>
          <w:kern w:val="0"/>
          <w:szCs w:val="21"/>
          <w:u w:val="single"/>
        </w:rPr>
        <w:t xml:space="preserve">   </w:t>
      </w:r>
      <w:r>
        <w:rPr>
          <w:rFonts w:ascii="仿宋" w:eastAsia="仿宋" w:hAnsi="仿宋" w:cs="仿宋" w:hint="eastAsia"/>
          <w:kern w:val="0"/>
          <w:szCs w:val="21"/>
        </w:rPr>
        <w:t>月</w:t>
      </w:r>
      <w:r>
        <w:rPr>
          <w:rFonts w:ascii="仿宋" w:eastAsia="仿宋" w:hAnsi="仿宋" w:cs="仿宋" w:hint="eastAsia"/>
          <w:kern w:val="0"/>
          <w:szCs w:val="21"/>
          <w:u w:val="single"/>
        </w:rPr>
        <w:t xml:space="preserve">   </w:t>
      </w:r>
      <w:r>
        <w:rPr>
          <w:rFonts w:ascii="仿宋" w:eastAsia="仿宋" w:hAnsi="仿宋" w:cs="仿宋" w:hint="eastAsia"/>
          <w:kern w:val="0"/>
          <w:szCs w:val="21"/>
        </w:rPr>
        <w:t>日</w:t>
      </w:r>
    </w:p>
    <w:p w:rsidR="00AF5112" w:rsidRDefault="00AF5112" w:rsidP="00AF5112">
      <w:pPr>
        <w:widowControl/>
        <w:snapToGrid w:val="0"/>
        <w:jc w:val="left"/>
        <w:rPr>
          <w:rFonts w:ascii="仿宋" w:eastAsia="仿宋" w:hAnsi="仿宋" w:cs="仿宋"/>
          <w:kern w:val="0"/>
          <w:szCs w:val="21"/>
        </w:rPr>
      </w:pPr>
      <w:r>
        <w:rPr>
          <w:rFonts w:ascii="仿宋" w:eastAsia="仿宋" w:hAnsi="仿宋" w:cs="仿宋" w:hint="eastAsia"/>
          <w:kern w:val="0"/>
          <w:szCs w:val="21"/>
        </w:rPr>
        <w:t>编报单位：</w:t>
      </w:r>
      <w:r>
        <w:rPr>
          <w:rFonts w:ascii="仿宋" w:eastAsia="仿宋" w:hAnsi="仿宋" w:cs="仿宋" w:hint="eastAsia"/>
          <w:kern w:val="0"/>
          <w:szCs w:val="21"/>
          <w:u w:val="single"/>
        </w:rPr>
        <w:t xml:space="preserve">                </w:t>
      </w:r>
    </w:p>
    <w:p w:rsidR="00AF5112" w:rsidRDefault="00AF5112" w:rsidP="00AF5112">
      <w:pPr>
        <w:widowControl/>
        <w:snapToGrid w:val="0"/>
        <w:jc w:val="left"/>
        <w:rPr>
          <w:rFonts w:ascii="仿宋" w:eastAsia="仿宋" w:hAnsi="仿宋" w:cs="仿宋"/>
          <w:kern w:val="0"/>
          <w:szCs w:val="21"/>
        </w:rPr>
      </w:pPr>
      <w:r>
        <w:rPr>
          <w:rFonts w:ascii="仿宋" w:eastAsia="仿宋" w:hAnsi="仿宋" w:cs="仿宋" w:hint="eastAsia"/>
          <w:kern w:val="0"/>
          <w:szCs w:val="21"/>
        </w:rPr>
        <w:t>各货币汇总折人民币                                                 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5"/>
        <w:gridCol w:w="705"/>
        <w:gridCol w:w="720"/>
        <w:gridCol w:w="3015"/>
        <w:gridCol w:w="750"/>
        <w:gridCol w:w="765"/>
      </w:tblGrid>
      <w:tr w:rsidR="00AF5112" w:rsidTr="009F3822">
        <w:tc>
          <w:tcPr>
            <w:tcW w:w="3105" w:type="dxa"/>
            <w:vAlign w:val="center"/>
          </w:tcPr>
          <w:p w:rsidR="00AF5112" w:rsidRDefault="00AF5112" w:rsidP="009F3822">
            <w:pPr>
              <w:widowControl/>
              <w:snapToGrid w:val="0"/>
              <w:spacing w:line="500" w:lineRule="exact"/>
              <w:rPr>
                <w:rFonts w:ascii="仿宋" w:eastAsia="仿宋" w:hAnsi="仿宋" w:cs="仿宋"/>
                <w:b/>
                <w:bCs/>
                <w:kern w:val="0"/>
                <w:sz w:val="18"/>
                <w:szCs w:val="18"/>
              </w:rPr>
            </w:pPr>
            <w:r>
              <w:rPr>
                <w:rFonts w:ascii="仿宋" w:eastAsia="仿宋" w:hAnsi="仿宋" w:cs="仿宋" w:hint="eastAsia"/>
                <w:b/>
                <w:bCs/>
                <w:kern w:val="0"/>
                <w:sz w:val="18"/>
                <w:szCs w:val="18"/>
              </w:rPr>
              <w:t>资产</w:t>
            </w:r>
          </w:p>
        </w:tc>
        <w:tc>
          <w:tcPr>
            <w:tcW w:w="705" w:type="dxa"/>
            <w:vAlign w:val="center"/>
          </w:tcPr>
          <w:p w:rsidR="00AF5112" w:rsidRDefault="00AF5112" w:rsidP="009F3822">
            <w:pPr>
              <w:widowControl/>
              <w:snapToGrid w:val="0"/>
              <w:spacing w:line="500" w:lineRule="exact"/>
              <w:rPr>
                <w:rFonts w:ascii="仿宋" w:eastAsia="仿宋" w:hAnsi="仿宋" w:cs="仿宋"/>
                <w:b/>
                <w:bCs/>
                <w:kern w:val="0"/>
                <w:sz w:val="18"/>
                <w:szCs w:val="18"/>
              </w:rPr>
            </w:pPr>
            <w:r>
              <w:rPr>
                <w:rFonts w:ascii="仿宋" w:eastAsia="仿宋" w:hAnsi="仿宋" w:cs="仿宋" w:hint="eastAsia"/>
                <w:b/>
                <w:bCs/>
                <w:kern w:val="0"/>
                <w:sz w:val="18"/>
                <w:szCs w:val="18"/>
              </w:rPr>
              <w:t>期末余 额</w:t>
            </w:r>
          </w:p>
        </w:tc>
        <w:tc>
          <w:tcPr>
            <w:tcW w:w="720" w:type="dxa"/>
            <w:vAlign w:val="center"/>
          </w:tcPr>
          <w:p w:rsidR="00AF5112" w:rsidRDefault="00AF5112" w:rsidP="009F3822">
            <w:pPr>
              <w:widowControl/>
              <w:snapToGrid w:val="0"/>
              <w:spacing w:line="500" w:lineRule="exact"/>
              <w:rPr>
                <w:rFonts w:ascii="仿宋" w:eastAsia="仿宋" w:hAnsi="仿宋" w:cs="仿宋"/>
                <w:b/>
                <w:bCs/>
                <w:kern w:val="0"/>
                <w:sz w:val="18"/>
                <w:szCs w:val="18"/>
              </w:rPr>
            </w:pPr>
            <w:r>
              <w:rPr>
                <w:rFonts w:ascii="仿宋" w:eastAsia="仿宋" w:hAnsi="仿宋" w:cs="仿宋" w:hint="eastAsia"/>
                <w:b/>
                <w:bCs/>
                <w:kern w:val="0"/>
                <w:sz w:val="18"/>
                <w:szCs w:val="18"/>
              </w:rPr>
              <w:t>年初余 额</w:t>
            </w:r>
          </w:p>
        </w:tc>
        <w:tc>
          <w:tcPr>
            <w:tcW w:w="3015" w:type="dxa"/>
            <w:vAlign w:val="center"/>
          </w:tcPr>
          <w:p w:rsidR="00AF5112" w:rsidRDefault="00AF5112" w:rsidP="009F3822">
            <w:pPr>
              <w:widowControl/>
              <w:snapToGrid w:val="0"/>
              <w:spacing w:line="500" w:lineRule="exact"/>
              <w:rPr>
                <w:rFonts w:ascii="仿宋" w:eastAsia="仿宋" w:hAnsi="仿宋" w:cs="仿宋"/>
                <w:b/>
                <w:bCs/>
                <w:kern w:val="0"/>
                <w:sz w:val="18"/>
                <w:szCs w:val="18"/>
              </w:rPr>
            </w:pPr>
            <w:r>
              <w:rPr>
                <w:rFonts w:ascii="仿宋" w:eastAsia="仿宋" w:hAnsi="仿宋" w:cs="仿宋" w:hint="eastAsia"/>
                <w:b/>
                <w:bCs/>
                <w:kern w:val="0"/>
                <w:sz w:val="18"/>
                <w:szCs w:val="18"/>
              </w:rPr>
              <w:t>负债和所有者权益（或股东权益）</w:t>
            </w:r>
          </w:p>
        </w:tc>
        <w:tc>
          <w:tcPr>
            <w:tcW w:w="750" w:type="dxa"/>
            <w:vAlign w:val="center"/>
          </w:tcPr>
          <w:p w:rsidR="00AF5112" w:rsidRDefault="00AF5112" w:rsidP="009F3822">
            <w:pPr>
              <w:widowControl/>
              <w:snapToGrid w:val="0"/>
              <w:spacing w:line="500" w:lineRule="exact"/>
              <w:rPr>
                <w:rFonts w:ascii="仿宋" w:eastAsia="仿宋" w:hAnsi="仿宋" w:cs="仿宋"/>
                <w:b/>
                <w:bCs/>
                <w:kern w:val="0"/>
                <w:sz w:val="18"/>
                <w:szCs w:val="18"/>
              </w:rPr>
            </w:pPr>
            <w:r>
              <w:rPr>
                <w:rFonts w:ascii="仿宋" w:eastAsia="仿宋" w:hAnsi="仿宋" w:cs="仿宋" w:hint="eastAsia"/>
                <w:b/>
                <w:bCs/>
                <w:kern w:val="0"/>
                <w:sz w:val="18"/>
                <w:szCs w:val="18"/>
              </w:rPr>
              <w:t>期末余 额</w:t>
            </w:r>
          </w:p>
        </w:tc>
        <w:tc>
          <w:tcPr>
            <w:tcW w:w="765" w:type="dxa"/>
            <w:vAlign w:val="center"/>
          </w:tcPr>
          <w:p w:rsidR="00AF5112" w:rsidRDefault="00AF5112" w:rsidP="009F3822">
            <w:pPr>
              <w:widowControl/>
              <w:snapToGrid w:val="0"/>
              <w:spacing w:line="500" w:lineRule="exact"/>
              <w:rPr>
                <w:rFonts w:ascii="仿宋" w:eastAsia="仿宋" w:hAnsi="仿宋" w:cs="仿宋"/>
                <w:b/>
                <w:bCs/>
                <w:kern w:val="0"/>
                <w:sz w:val="18"/>
                <w:szCs w:val="18"/>
              </w:rPr>
            </w:pPr>
            <w:r>
              <w:rPr>
                <w:rFonts w:ascii="仿宋" w:eastAsia="仿宋" w:hAnsi="仿宋" w:cs="仿宋" w:hint="eastAsia"/>
                <w:b/>
                <w:bCs/>
                <w:kern w:val="0"/>
                <w:sz w:val="18"/>
                <w:szCs w:val="18"/>
              </w:rPr>
              <w:t>年 初</w:t>
            </w:r>
          </w:p>
          <w:p w:rsidR="00AF5112" w:rsidRDefault="00AF5112" w:rsidP="009F3822">
            <w:pPr>
              <w:widowControl/>
              <w:snapToGrid w:val="0"/>
              <w:spacing w:line="500" w:lineRule="exact"/>
              <w:rPr>
                <w:rFonts w:ascii="仿宋" w:eastAsia="仿宋" w:hAnsi="仿宋" w:cs="仿宋"/>
                <w:b/>
                <w:bCs/>
                <w:kern w:val="0"/>
                <w:sz w:val="18"/>
                <w:szCs w:val="18"/>
              </w:rPr>
            </w:pPr>
            <w:r>
              <w:rPr>
                <w:rFonts w:ascii="仿宋" w:eastAsia="仿宋" w:hAnsi="仿宋" w:cs="仿宋" w:hint="eastAsia"/>
                <w:b/>
                <w:bCs/>
                <w:kern w:val="0"/>
                <w:sz w:val="18"/>
                <w:szCs w:val="18"/>
              </w:rPr>
              <w:t xml:space="preserve">余 额 </w:t>
            </w: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b/>
                <w:bCs/>
                <w:sz w:val="18"/>
                <w:szCs w:val="18"/>
              </w:rPr>
              <w:t>资产：</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b/>
                <w:bCs/>
                <w:sz w:val="18"/>
                <w:szCs w:val="18"/>
              </w:rPr>
              <w:t>负债：</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sz w:val="18"/>
                <w:szCs w:val="18"/>
              </w:rPr>
              <w:t xml:space="preserve">  现金及</w:t>
            </w:r>
            <w:hyperlink r:id="rId8" w:tooltip="存放中央银行款项" w:history="1">
              <w:r>
                <w:rPr>
                  <w:rStyle w:val="a5"/>
                  <w:rFonts w:ascii="仿宋" w:eastAsia="仿宋" w:hAnsi="仿宋" w:cs="仿宋" w:hint="eastAsia"/>
                </w:rPr>
                <w:t>存放中央银行款项</w:t>
              </w:r>
            </w:hyperlink>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w:t>
            </w:r>
            <w:hyperlink r:id="rId9" w:tooltip="向中央银行借款" w:history="1">
              <w:r>
                <w:rPr>
                  <w:rStyle w:val="a5"/>
                  <w:rFonts w:ascii="仿宋" w:eastAsia="仿宋" w:hAnsi="仿宋" w:cs="仿宋" w:hint="eastAsia"/>
                </w:rPr>
                <w:t>向中央银行借款</w:t>
              </w:r>
            </w:hyperlink>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sz w:val="18"/>
                <w:szCs w:val="18"/>
              </w:rPr>
              <w:t xml:space="preserve">  存放同业款项</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同业及其他金融机构存放款项</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sz w:val="18"/>
                <w:szCs w:val="18"/>
              </w:rPr>
              <w:t xml:space="preserve">  </w:t>
            </w:r>
            <w:hyperlink r:id="rId10" w:tooltip="贵金属" w:history="1">
              <w:r>
                <w:rPr>
                  <w:rStyle w:val="a5"/>
                  <w:rFonts w:ascii="仿宋" w:eastAsia="仿宋" w:hAnsi="仿宋" w:cs="仿宋" w:hint="eastAsia"/>
                </w:rPr>
                <w:t>贵金属</w:t>
              </w:r>
            </w:hyperlink>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w:t>
            </w:r>
            <w:hyperlink r:id="rId11" w:tooltip="拆入资金" w:history="1">
              <w:r>
                <w:rPr>
                  <w:rStyle w:val="a5"/>
                  <w:rFonts w:ascii="仿宋" w:eastAsia="仿宋" w:hAnsi="仿宋" w:cs="仿宋" w:hint="eastAsia"/>
                </w:rPr>
                <w:t>拆入资金</w:t>
              </w:r>
            </w:hyperlink>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sz w:val="18"/>
                <w:szCs w:val="18"/>
              </w:rPr>
              <w:t xml:space="preserve">  拆出资金</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交易性金融负债</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sz w:val="18"/>
                <w:szCs w:val="18"/>
              </w:rPr>
              <w:t xml:space="preserve">  交易性金融资产</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衍生金融负债</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sz w:val="18"/>
                <w:szCs w:val="18"/>
              </w:rPr>
              <w:t xml:space="preserve">  衍生金融资产</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w:t>
            </w:r>
            <w:hyperlink r:id="rId12" w:tooltip="卖出回购金融资产款" w:history="1">
              <w:r>
                <w:rPr>
                  <w:rStyle w:val="a5"/>
                  <w:rFonts w:ascii="仿宋" w:eastAsia="仿宋" w:hAnsi="仿宋" w:cs="仿宋" w:hint="eastAsia"/>
                </w:rPr>
                <w:t>卖出回购金融资产款</w:t>
              </w:r>
            </w:hyperlink>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sz w:val="18"/>
                <w:szCs w:val="18"/>
              </w:rPr>
              <w:t xml:space="preserve">  买入返售金融资产</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吸收存款</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sz w:val="18"/>
                <w:szCs w:val="18"/>
              </w:rPr>
              <w:t xml:space="preserve">  应收利息</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应付职工薪酬</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sz w:val="18"/>
                <w:szCs w:val="18"/>
              </w:rPr>
              <w:t xml:space="preserve">  发放贷款和垫款</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应交税费 </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sz w:val="18"/>
                <w:szCs w:val="18"/>
              </w:rPr>
              <w:t xml:space="preserve">  可供出售金融资产</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应付利息</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sz w:val="18"/>
                <w:szCs w:val="18"/>
              </w:rPr>
              <w:t xml:space="preserve">  持有至到期投资</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预计负债</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color w:val="000000"/>
                <w:kern w:val="0"/>
                <w:sz w:val="18"/>
                <w:szCs w:val="18"/>
              </w:rPr>
              <w:t xml:space="preserve">  货款及应收款项类债券</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应付债券</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sz w:val="18"/>
                <w:szCs w:val="18"/>
              </w:rPr>
              <w:t xml:space="preserve">  长期股权投资</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递延所得税负债</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sz w:val="18"/>
                <w:szCs w:val="18"/>
              </w:rPr>
              <w:t xml:space="preserve">  投资性房地产</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其他负债</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sz w:val="18"/>
                <w:szCs w:val="18"/>
              </w:rPr>
              <w:t xml:space="preserve">  固定资产</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b/>
                <w:bCs/>
                <w:sz w:val="18"/>
                <w:szCs w:val="18"/>
              </w:rPr>
              <w:t>负债合计</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sz w:val="18"/>
                <w:szCs w:val="18"/>
              </w:rPr>
            </w:pPr>
            <w:r>
              <w:rPr>
                <w:rFonts w:ascii="仿宋" w:eastAsia="仿宋" w:hAnsi="仿宋" w:cs="仿宋" w:hint="eastAsia"/>
                <w:sz w:val="18"/>
                <w:szCs w:val="18"/>
              </w:rPr>
              <w:t xml:space="preserve">  无形资产</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sz w:val="18"/>
                <w:szCs w:val="18"/>
              </w:rPr>
            </w:pP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sz w:val="18"/>
                <w:szCs w:val="18"/>
              </w:rPr>
              <w:lastRenderedPageBreak/>
              <w:t xml:space="preserve">  递延所得税资产</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b/>
                <w:bCs/>
                <w:sz w:val="18"/>
                <w:szCs w:val="18"/>
              </w:rPr>
              <w:t>所有者权益（或股东权益）：</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color w:val="000000"/>
                <w:kern w:val="0"/>
                <w:sz w:val="18"/>
                <w:szCs w:val="18"/>
              </w:rPr>
              <w:t xml:space="preserve">  存放联行</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实收资本(或股本)</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r>
              <w:rPr>
                <w:rFonts w:ascii="仿宋" w:eastAsia="仿宋" w:hAnsi="仿宋" w:cs="仿宋" w:hint="eastAsia"/>
                <w:sz w:val="18"/>
                <w:szCs w:val="18"/>
              </w:rPr>
              <w:t xml:space="preserve">  其他资产</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资本公积</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盈余公积</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w:t>
            </w:r>
            <w:hyperlink r:id="rId13" w:tooltip="一般风险准备" w:history="1">
              <w:r>
                <w:rPr>
                  <w:rStyle w:val="a5"/>
                  <w:rFonts w:ascii="仿宋" w:eastAsia="仿宋" w:hAnsi="仿宋" w:cs="仿宋" w:hint="eastAsia"/>
                </w:rPr>
                <w:t>一般风险准备</w:t>
              </w:r>
            </w:hyperlink>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sz w:val="18"/>
                <w:szCs w:val="18"/>
              </w:rPr>
              <w:t xml:space="preserve">　未分配利润</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rPr>
                <w:rFonts w:ascii="仿宋" w:eastAsia="仿宋" w:hAnsi="仿宋" w:cs="仿宋"/>
                <w:b/>
                <w:bCs/>
                <w:color w:val="000000"/>
                <w:kern w:val="0"/>
                <w:sz w:val="18"/>
                <w:szCs w:val="18"/>
              </w:rPr>
            </w:pP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b/>
                <w:bCs/>
                <w:sz w:val="18"/>
                <w:szCs w:val="18"/>
              </w:rPr>
              <w:t>所有者权益（或股东权益）合计</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r w:rsidR="00AF5112" w:rsidTr="009F3822">
        <w:tc>
          <w:tcPr>
            <w:tcW w:w="31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b/>
                <w:bCs/>
                <w:sz w:val="18"/>
                <w:szCs w:val="18"/>
              </w:rPr>
              <w:t>资产总计</w:t>
            </w:r>
          </w:p>
        </w:tc>
        <w:tc>
          <w:tcPr>
            <w:tcW w:w="70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2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301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r>
              <w:rPr>
                <w:rFonts w:ascii="仿宋" w:eastAsia="仿宋" w:hAnsi="仿宋" w:cs="仿宋" w:hint="eastAsia"/>
                <w:b/>
                <w:bCs/>
                <w:sz w:val="18"/>
                <w:szCs w:val="18"/>
              </w:rPr>
              <w:t>负债和所有者权益（或股东权益）总计</w:t>
            </w:r>
          </w:p>
        </w:tc>
        <w:tc>
          <w:tcPr>
            <w:tcW w:w="750"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c>
          <w:tcPr>
            <w:tcW w:w="765" w:type="dxa"/>
            <w:vAlign w:val="center"/>
          </w:tcPr>
          <w:p w:rsidR="00AF5112" w:rsidRDefault="00AF5112" w:rsidP="009F3822">
            <w:pPr>
              <w:tabs>
                <w:tab w:val="left" w:pos="0"/>
              </w:tabs>
              <w:autoSpaceDE w:val="0"/>
              <w:autoSpaceDN w:val="0"/>
              <w:adjustRightInd w:val="0"/>
              <w:spacing w:line="316" w:lineRule="exact"/>
              <w:rPr>
                <w:rFonts w:ascii="仿宋" w:eastAsia="仿宋" w:hAnsi="仿宋" w:cs="仿宋"/>
                <w:b/>
                <w:bCs/>
                <w:color w:val="000000"/>
                <w:kern w:val="0"/>
                <w:sz w:val="18"/>
                <w:szCs w:val="18"/>
              </w:rPr>
            </w:pPr>
          </w:p>
        </w:tc>
      </w:tr>
    </w:tbl>
    <w:p w:rsidR="00AF5112" w:rsidRDefault="00AF5112" w:rsidP="00AF5112">
      <w:pPr>
        <w:tabs>
          <w:tab w:val="left" w:pos="0"/>
        </w:tabs>
        <w:autoSpaceDE w:val="0"/>
        <w:autoSpaceDN w:val="0"/>
        <w:adjustRightInd w:val="0"/>
        <w:spacing w:line="316" w:lineRule="exact"/>
        <w:rPr>
          <w:rFonts w:ascii="仿宋" w:eastAsia="仿宋" w:hAnsi="仿宋" w:cs="仿宋"/>
          <w:b/>
          <w:bCs/>
          <w:color w:val="000000"/>
          <w:kern w:val="0"/>
          <w:sz w:val="24"/>
        </w:rPr>
      </w:pPr>
    </w:p>
    <w:p w:rsidR="00AF5112" w:rsidRDefault="00AF5112" w:rsidP="00AF5112">
      <w:pPr>
        <w:tabs>
          <w:tab w:val="left" w:pos="0"/>
        </w:tabs>
        <w:autoSpaceDE w:val="0"/>
        <w:autoSpaceDN w:val="0"/>
        <w:adjustRightInd w:val="0"/>
        <w:spacing w:line="316" w:lineRule="exact"/>
        <w:rPr>
          <w:rFonts w:ascii="仿宋" w:eastAsia="仿宋" w:hAnsi="仿宋" w:cs="仿宋"/>
          <w:b/>
          <w:bCs/>
          <w:color w:val="000000"/>
          <w:kern w:val="0"/>
          <w:sz w:val="24"/>
        </w:rPr>
      </w:pPr>
      <w:r>
        <w:rPr>
          <w:rFonts w:ascii="仿宋" w:eastAsia="仿宋" w:hAnsi="仿宋" w:cs="仿宋" w:hint="eastAsia"/>
          <w:b/>
          <w:bCs/>
          <w:color w:val="000000"/>
          <w:kern w:val="0"/>
          <w:sz w:val="24"/>
        </w:rPr>
        <w:t>注：申请人按照有关规定提供资产负债表复印件，资产负债表各机构科目构成可能不同，以经会计师事务所审计的为准。</w:t>
      </w:r>
    </w:p>
    <w:p w:rsidR="00AF5112" w:rsidRDefault="00AF5112" w:rsidP="00AF5112">
      <w:pPr>
        <w:tabs>
          <w:tab w:val="left" w:pos="0"/>
        </w:tabs>
        <w:autoSpaceDE w:val="0"/>
        <w:autoSpaceDN w:val="0"/>
        <w:adjustRightInd w:val="0"/>
        <w:spacing w:line="316" w:lineRule="exact"/>
        <w:rPr>
          <w:sz w:val="32"/>
          <w:szCs w:val="32"/>
        </w:rPr>
      </w:pPr>
      <w:r>
        <w:rPr>
          <w:rFonts w:ascii="仿宋" w:eastAsia="仿宋" w:hAnsi="仿宋" w:cs="仿宋" w:hint="eastAsia"/>
          <w:b/>
          <w:bCs/>
          <w:color w:val="000000"/>
          <w:kern w:val="0"/>
          <w:sz w:val="24"/>
        </w:rPr>
        <w:br w:type="page"/>
      </w:r>
    </w:p>
    <w:p w:rsidR="00AF5112" w:rsidRDefault="00AF5112" w:rsidP="00AF5112">
      <w:pPr>
        <w:spacing w:line="560" w:lineRule="exact"/>
        <w:jc w:val="center"/>
        <w:rPr>
          <w:rFonts w:ascii="仿宋" w:eastAsia="仿宋" w:hAnsi="仿宋" w:cs="仿宋"/>
          <w:b/>
          <w:bCs/>
          <w:kern w:val="0"/>
          <w:sz w:val="32"/>
          <w:szCs w:val="32"/>
        </w:rPr>
      </w:pPr>
      <w:r>
        <w:rPr>
          <w:rFonts w:ascii="仿宋" w:eastAsia="仿宋" w:hAnsi="仿宋" w:cs="仿宋" w:hint="eastAsia"/>
          <w:b/>
          <w:bCs/>
          <w:kern w:val="0"/>
          <w:sz w:val="44"/>
          <w:szCs w:val="44"/>
        </w:rPr>
        <w:lastRenderedPageBreak/>
        <w:t>损益表</w:t>
      </w:r>
    </w:p>
    <w:p w:rsidR="00AF5112" w:rsidRDefault="00AF5112" w:rsidP="00AF5112">
      <w:pPr>
        <w:widowControl/>
        <w:snapToGrid w:val="0"/>
        <w:jc w:val="center"/>
        <w:rPr>
          <w:rFonts w:ascii="仿宋" w:eastAsia="仿宋" w:hAnsi="仿宋" w:cs="仿宋"/>
          <w:kern w:val="0"/>
          <w:szCs w:val="21"/>
        </w:rPr>
      </w:pPr>
      <w:r>
        <w:rPr>
          <w:rFonts w:ascii="仿宋" w:eastAsia="仿宋" w:hAnsi="仿宋" w:cs="仿宋" w:hint="eastAsia"/>
          <w:kern w:val="0"/>
          <w:szCs w:val="21"/>
        </w:rPr>
        <w:t>报告日期：</w:t>
      </w:r>
      <w:r>
        <w:rPr>
          <w:rFonts w:ascii="仿宋" w:eastAsia="仿宋" w:hAnsi="仿宋" w:cs="仿宋" w:hint="eastAsia"/>
          <w:kern w:val="0"/>
          <w:szCs w:val="21"/>
          <w:u w:val="single"/>
        </w:rPr>
        <w:t xml:space="preserve">      </w:t>
      </w:r>
      <w:r>
        <w:rPr>
          <w:rFonts w:ascii="仿宋" w:eastAsia="仿宋" w:hAnsi="仿宋" w:cs="仿宋" w:hint="eastAsia"/>
          <w:kern w:val="0"/>
          <w:szCs w:val="21"/>
        </w:rPr>
        <w:t>年</w:t>
      </w:r>
      <w:r>
        <w:rPr>
          <w:rFonts w:ascii="仿宋" w:eastAsia="仿宋" w:hAnsi="仿宋" w:cs="仿宋" w:hint="eastAsia"/>
          <w:kern w:val="0"/>
          <w:szCs w:val="21"/>
          <w:u w:val="single"/>
        </w:rPr>
        <w:t xml:space="preserve">   </w:t>
      </w:r>
      <w:r>
        <w:rPr>
          <w:rFonts w:ascii="仿宋" w:eastAsia="仿宋" w:hAnsi="仿宋" w:cs="仿宋" w:hint="eastAsia"/>
          <w:kern w:val="0"/>
          <w:szCs w:val="21"/>
        </w:rPr>
        <w:t>月</w:t>
      </w:r>
      <w:r>
        <w:rPr>
          <w:rFonts w:ascii="仿宋" w:eastAsia="仿宋" w:hAnsi="仿宋" w:cs="仿宋" w:hint="eastAsia"/>
          <w:kern w:val="0"/>
          <w:szCs w:val="21"/>
          <w:u w:val="single"/>
        </w:rPr>
        <w:t xml:space="preserve">   </w:t>
      </w:r>
      <w:r>
        <w:rPr>
          <w:rFonts w:ascii="仿宋" w:eastAsia="仿宋" w:hAnsi="仿宋" w:cs="仿宋" w:hint="eastAsia"/>
          <w:kern w:val="0"/>
          <w:szCs w:val="21"/>
        </w:rPr>
        <w:t>日</w:t>
      </w:r>
    </w:p>
    <w:p w:rsidR="00AF5112" w:rsidRDefault="00AF5112" w:rsidP="00AF511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编报单位：</w:t>
      </w:r>
      <w:r>
        <w:rPr>
          <w:rFonts w:ascii="仿宋" w:eastAsia="仿宋" w:hAnsi="仿宋" w:cs="仿宋" w:hint="eastAsia"/>
          <w:kern w:val="0"/>
          <w:szCs w:val="21"/>
          <w:u w:val="single"/>
        </w:rPr>
        <w:t xml:space="preserve">                </w:t>
      </w:r>
    </w:p>
    <w:p w:rsidR="00AF5112" w:rsidRDefault="00AF5112" w:rsidP="00AF5112">
      <w:pPr>
        <w:widowControl/>
        <w:snapToGrid w:val="0"/>
        <w:spacing w:line="360" w:lineRule="exact"/>
        <w:jc w:val="left"/>
        <w:rPr>
          <w:rFonts w:ascii="仿宋" w:eastAsia="仿宋" w:hAnsi="仿宋" w:cs="仿宋"/>
          <w:b/>
          <w:bCs/>
          <w:kern w:val="0"/>
          <w:szCs w:val="21"/>
        </w:rPr>
      </w:pPr>
      <w:r>
        <w:rPr>
          <w:rFonts w:ascii="仿宋" w:eastAsia="仿宋" w:hAnsi="仿宋" w:cs="仿宋" w:hint="eastAsia"/>
          <w:kern w:val="0"/>
          <w:szCs w:val="21"/>
        </w:rPr>
        <w:t>各货币汇总折人民币                                                 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0"/>
        <w:gridCol w:w="2355"/>
        <w:gridCol w:w="2385"/>
      </w:tblGrid>
      <w:tr w:rsidR="00AF5112" w:rsidTr="009F3822">
        <w:trPr>
          <w:trHeight w:val="170"/>
        </w:trPr>
        <w:tc>
          <w:tcPr>
            <w:tcW w:w="4110" w:type="dxa"/>
            <w:vAlign w:val="center"/>
          </w:tcPr>
          <w:p w:rsidR="00AF5112" w:rsidRDefault="00AF5112" w:rsidP="009F3822">
            <w:pPr>
              <w:widowControl/>
              <w:snapToGrid w:val="0"/>
              <w:spacing w:line="500" w:lineRule="exact"/>
              <w:jc w:val="center"/>
              <w:rPr>
                <w:rFonts w:ascii="仿宋" w:eastAsia="仿宋" w:hAnsi="仿宋" w:cs="仿宋"/>
                <w:b/>
                <w:bCs/>
                <w:kern w:val="0"/>
                <w:sz w:val="24"/>
              </w:rPr>
            </w:pPr>
            <w:r>
              <w:rPr>
                <w:rFonts w:ascii="仿宋" w:eastAsia="仿宋" w:hAnsi="仿宋" w:cs="仿宋" w:hint="eastAsia"/>
                <w:b/>
                <w:bCs/>
                <w:kern w:val="0"/>
                <w:sz w:val="24"/>
              </w:rPr>
              <w:t>项目</w:t>
            </w:r>
          </w:p>
        </w:tc>
        <w:tc>
          <w:tcPr>
            <w:tcW w:w="2355" w:type="dxa"/>
            <w:vAlign w:val="center"/>
          </w:tcPr>
          <w:p w:rsidR="00AF5112" w:rsidRDefault="00AF5112" w:rsidP="009F3822">
            <w:pPr>
              <w:widowControl/>
              <w:snapToGrid w:val="0"/>
              <w:spacing w:line="500" w:lineRule="exact"/>
              <w:jc w:val="center"/>
              <w:rPr>
                <w:rFonts w:ascii="仿宋" w:eastAsia="仿宋" w:hAnsi="仿宋" w:cs="仿宋"/>
                <w:b/>
                <w:bCs/>
                <w:kern w:val="0"/>
                <w:sz w:val="24"/>
              </w:rPr>
            </w:pPr>
            <w:r>
              <w:rPr>
                <w:rFonts w:ascii="仿宋" w:eastAsia="仿宋" w:hAnsi="仿宋" w:cs="仿宋" w:hint="eastAsia"/>
                <w:b/>
                <w:bCs/>
                <w:kern w:val="0"/>
                <w:sz w:val="24"/>
              </w:rPr>
              <w:t>本期金额</w:t>
            </w:r>
          </w:p>
        </w:tc>
        <w:tc>
          <w:tcPr>
            <w:tcW w:w="2385" w:type="dxa"/>
            <w:vAlign w:val="center"/>
          </w:tcPr>
          <w:p w:rsidR="00AF5112" w:rsidRDefault="00AF5112" w:rsidP="009F3822">
            <w:pPr>
              <w:widowControl/>
              <w:snapToGrid w:val="0"/>
              <w:spacing w:line="500" w:lineRule="exact"/>
              <w:jc w:val="center"/>
              <w:rPr>
                <w:rFonts w:ascii="仿宋" w:eastAsia="仿宋" w:hAnsi="仿宋" w:cs="仿宋"/>
                <w:b/>
                <w:bCs/>
                <w:kern w:val="0"/>
                <w:sz w:val="24"/>
              </w:rPr>
            </w:pPr>
            <w:r>
              <w:rPr>
                <w:rFonts w:ascii="仿宋" w:eastAsia="仿宋" w:hAnsi="仿宋" w:cs="仿宋" w:hint="eastAsia"/>
                <w:b/>
                <w:bCs/>
                <w:kern w:val="0"/>
                <w:sz w:val="24"/>
              </w:rPr>
              <w:t>上期金额</w:t>
            </w: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b/>
                <w:bCs/>
                <w:kern w:val="0"/>
                <w:szCs w:val="21"/>
              </w:rPr>
              <w:t>一、营业收入</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利息净收入</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 xml:space="preserve">    利息收入</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 xml:space="preserve">    利息支出</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手续费及佣金净收入</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 xml:space="preserve">    手续费及佣金收入</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 xml:space="preserve">    手续费及佣金支出</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投资收益（损失以“-”号填列）</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 xml:space="preserve">    其中：对联营企业和合营企业的投资收益</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公允价值变动收益（损失以“-”号填列）</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汇兑收益（损失以“-”号填列）</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其他业务收入</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b/>
                <w:bCs/>
                <w:kern w:val="0"/>
                <w:szCs w:val="21"/>
              </w:rPr>
              <w:t>二、营业支出</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营业税金及附加</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业务及管理费</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资产减值损失</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其他业务成本</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b/>
                <w:bCs/>
                <w:kern w:val="0"/>
                <w:szCs w:val="21"/>
              </w:rPr>
              <w:t>三、营业利润</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加：营业外收入</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减：营业外支出</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b/>
                <w:bCs/>
                <w:kern w:val="0"/>
                <w:szCs w:val="21"/>
              </w:rPr>
              <w:t>四、利润总额</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减：所得税费用</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b/>
                <w:bCs/>
                <w:kern w:val="0"/>
                <w:szCs w:val="21"/>
              </w:rPr>
            </w:pPr>
            <w:r>
              <w:rPr>
                <w:rFonts w:ascii="仿宋" w:eastAsia="仿宋" w:hAnsi="仿宋" w:cs="仿宋" w:hint="eastAsia"/>
                <w:b/>
                <w:bCs/>
                <w:kern w:val="0"/>
                <w:szCs w:val="21"/>
              </w:rPr>
              <w:t>五、净利润</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b/>
                <w:bCs/>
                <w:kern w:val="0"/>
                <w:szCs w:val="21"/>
              </w:rPr>
            </w:pPr>
            <w:r>
              <w:rPr>
                <w:rFonts w:ascii="仿宋" w:eastAsia="仿宋" w:hAnsi="仿宋" w:cs="仿宋" w:hint="eastAsia"/>
                <w:b/>
                <w:bCs/>
                <w:kern w:val="0"/>
                <w:szCs w:val="21"/>
              </w:rPr>
              <w:t>六、每股收益：</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（一）基本每股收益</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r w:rsidR="00AF5112" w:rsidTr="009F3822">
        <w:trPr>
          <w:trHeight w:val="170"/>
        </w:trPr>
        <w:tc>
          <w:tcPr>
            <w:tcW w:w="4110" w:type="dxa"/>
            <w:vAlign w:val="center"/>
          </w:tcPr>
          <w:p w:rsidR="00AF5112" w:rsidRDefault="00AF5112" w:rsidP="009F3822">
            <w:pPr>
              <w:widowControl/>
              <w:snapToGrid w:val="0"/>
              <w:spacing w:line="360" w:lineRule="exact"/>
              <w:jc w:val="left"/>
              <w:rPr>
                <w:rFonts w:ascii="仿宋" w:eastAsia="仿宋" w:hAnsi="仿宋" w:cs="仿宋"/>
                <w:kern w:val="0"/>
                <w:szCs w:val="21"/>
              </w:rPr>
            </w:pPr>
            <w:r>
              <w:rPr>
                <w:rFonts w:ascii="仿宋" w:eastAsia="仿宋" w:hAnsi="仿宋" w:cs="仿宋" w:hint="eastAsia"/>
                <w:kern w:val="0"/>
                <w:szCs w:val="21"/>
              </w:rPr>
              <w:t>（二）稀释每股收益</w:t>
            </w:r>
          </w:p>
        </w:tc>
        <w:tc>
          <w:tcPr>
            <w:tcW w:w="235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c>
          <w:tcPr>
            <w:tcW w:w="2385" w:type="dxa"/>
            <w:vAlign w:val="center"/>
          </w:tcPr>
          <w:p w:rsidR="00AF5112" w:rsidRDefault="00AF5112" w:rsidP="009F3822">
            <w:pPr>
              <w:widowControl/>
              <w:snapToGrid w:val="0"/>
              <w:spacing w:line="360" w:lineRule="exact"/>
              <w:jc w:val="left"/>
              <w:rPr>
                <w:rFonts w:ascii="仿宋" w:eastAsia="仿宋" w:hAnsi="仿宋" w:cs="仿宋"/>
                <w:kern w:val="0"/>
                <w:szCs w:val="21"/>
              </w:rPr>
            </w:pPr>
          </w:p>
        </w:tc>
      </w:tr>
    </w:tbl>
    <w:p w:rsidR="00AF5112" w:rsidRDefault="00AF5112" w:rsidP="00AF5112">
      <w:pPr>
        <w:tabs>
          <w:tab w:val="left" w:pos="0"/>
        </w:tabs>
        <w:autoSpaceDE w:val="0"/>
        <w:autoSpaceDN w:val="0"/>
        <w:adjustRightInd w:val="0"/>
        <w:spacing w:line="316" w:lineRule="exact"/>
        <w:rPr>
          <w:rFonts w:ascii="仿宋" w:eastAsia="仿宋" w:hAnsi="仿宋" w:cs="仿宋"/>
          <w:b/>
          <w:bCs/>
          <w:color w:val="000000"/>
          <w:kern w:val="0"/>
          <w:sz w:val="24"/>
        </w:rPr>
      </w:pPr>
    </w:p>
    <w:p w:rsidR="00AF5112" w:rsidRDefault="00AF5112" w:rsidP="00AF5112">
      <w:pPr>
        <w:tabs>
          <w:tab w:val="left" w:pos="0"/>
        </w:tabs>
        <w:autoSpaceDE w:val="0"/>
        <w:autoSpaceDN w:val="0"/>
        <w:adjustRightInd w:val="0"/>
        <w:spacing w:line="316" w:lineRule="exact"/>
        <w:rPr>
          <w:rFonts w:ascii="宋体" w:hAnsi="宋体" w:cs="宋体"/>
          <w:b/>
          <w:bCs/>
          <w:color w:val="000000"/>
          <w:kern w:val="0"/>
          <w:sz w:val="24"/>
        </w:rPr>
      </w:pPr>
      <w:r>
        <w:rPr>
          <w:rFonts w:ascii="仿宋" w:eastAsia="仿宋" w:hAnsi="仿宋" w:cs="仿宋" w:hint="eastAsia"/>
          <w:b/>
          <w:bCs/>
          <w:color w:val="000000"/>
          <w:kern w:val="0"/>
          <w:sz w:val="24"/>
        </w:rPr>
        <w:t>注：申请人按照有关规定提供损益表复印件，损益表（也为利润表或损益比较表）各机构项目构成可能不同，以经会计师事务所审计的为准</w:t>
      </w:r>
      <w:r>
        <w:rPr>
          <w:rFonts w:ascii="宋体" w:hAnsi="宋体" w:cs="宋体" w:hint="eastAsia"/>
          <w:b/>
          <w:bCs/>
          <w:color w:val="000000"/>
          <w:kern w:val="0"/>
          <w:sz w:val="24"/>
        </w:rPr>
        <w:t>。</w:t>
      </w:r>
    </w:p>
    <w:p w:rsidR="00AF5112" w:rsidRDefault="00AF5112" w:rsidP="00AF5112">
      <w:pPr>
        <w:tabs>
          <w:tab w:val="right" w:pos="8505"/>
        </w:tabs>
        <w:jc w:val="left"/>
        <w:rPr>
          <w:sz w:val="32"/>
          <w:szCs w:val="32"/>
        </w:rPr>
      </w:pPr>
      <w:r>
        <w:rPr>
          <w:rFonts w:ascii="宋体" w:hAnsi="宋体" w:cs="宋体" w:hint="eastAsia"/>
          <w:b/>
          <w:bCs/>
          <w:color w:val="000000"/>
          <w:kern w:val="0"/>
          <w:sz w:val="24"/>
        </w:rPr>
        <w:br w:type="page"/>
      </w:r>
      <w:r>
        <w:rPr>
          <w:rFonts w:hint="eastAsia"/>
          <w:sz w:val="32"/>
          <w:szCs w:val="32"/>
        </w:rPr>
        <w:lastRenderedPageBreak/>
        <w:t>附录</w:t>
      </w:r>
      <w:r>
        <w:rPr>
          <w:rFonts w:ascii="宋体" w:hAnsi="宋体" w:cs="宋体" w:hint="eastAsia"/>
          <w:sz w:val="32"/>
          <w:szCs w:val="32"/>
        </w:rPr>
        <w:t>3</w:t>
      </w:r>
    </w:p>
    <w:p w:rsidR="00AF5112" w:rsidRDefault="00AF5112" w:rsidP="00AF5112">
      <w:pPr>
        <w:widowControl/>
        <w:spacing w:line="560" w:lineRule="exact"/>
        <w:jc w:val="center"/>
        <w:rPr>
          <w:rFonts w:ascii="黑体" w:eastAsia="黑体" w:hAnsi="宋体" w:cs="黑体"/>
          <w:color w:val="000000"/>
          <w:kern w:val="0"/>
          <w:sz w:val="36"/>
          <w:szCs w:val="36"/>
        </w:rPr>
      </w:pPr>
      <w:r>
        <w:rPr>
          <w:rFonts w:ascii="黑体" w:eastAsia="黑体" w:hAnsi="宋体" w:cs="黑体"/>
          <w:color w:val="000000"/>
          <w:kern w:val="0"/>
          <w:sz w:val="36"/>
          <w:szCs w:val="36"/>
        </w:rPr>
        <w:t>常见错误示例</w:t>
      </w:r>
    </w:p>
    <w:p w:rsidR="00AF5112" w:rsidRDefault="00AF5112" w:rsidP="00AF5112">
      <w:pPr>
        <w:widowControl/>
        <w:spacing w:line="560" w:lineRule="exact"/>
        <w:jc w:val="center"/>
        <w:rPr>
          <w:rFonts w:ascii="黑体" w:eastAsia="黑体" w:hAnsi="宋体" w:cs="黑体"/>
          <w:color w:val="000000"/>
          <w:kern w:val="0"/>
          <w:sz w:val="36"/>
          <w:szCs w:val="36"/>
        </w:rPr>
      </w:pPr>
    </w:p>
    <w:p w:rsidR="00AF5112" w:rsidRDefault="00AF5112" w:rsidP="00AF5112">
      <w:pPr>
        <w:widowControl/>
        <w:spacing w:line="560" w:lineRule="exact"/>
        <w:ind w:firstLineChars="200" w:firstLine="643"/>
        <w:rPr>
          <w:sz w:val="32"/>
          <w:szCs w:val="32"/>
        </w:rPr>
      </w:pPr>
      <w:r>
        <w:rPr>
          <w:rFonts w:ascii="仿宋_GB2312" w:eastAsia="仿宋_GB2312" w:hAnsi="仿宋_GB2312" w:cs="仿宋_GB2312"/>
          <w:b/>
          <w:bCs/>
          <w:color w:val="000000"/>
          <w:kern w:val="0"/>
          <w:sz w:val="32"/>
          <w:szCs w:val="32"/>
        </w:rPr>
        <w:t>示例一</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color w:val="000000"/>
          <w:kern w:val="0"/>
          <w:sz w:val="32"/>
          <w:szCs w:val="32"/>
        </w:rPr>
        <w:t>代理支库业务申请书主送单位填写错误。如中国人民银行XX中心支行标准名称为中国人民银行XX中心支行，部分申请人误填为“中国人民银行XX分行”。</w:t>
      </w:r>
    </w:p>
    <w:p w:rsidR="00AF5112" w:rsidRDefault="00AF5112" w:rsidP="00AF5112">
      <w:pPr>
        <w:widowControl/>
        <w:spacing w:line="560" w:lineRule="exact"/>
        <w:ind w:firstLineChars="200" w:firstLine="643"/>
        <w:rPr>
          <w:sz w:val="32"/>
          <w:szCs w:val="32"/>
        </w:rPr>
      </w:pPr>
      <w:r>
        <w:rPr>
          <w:rFonts w:ascii="仿宋_GB2312" w:eastAsia="仿宋_GB2312" w:hAnsi="仿宋_GB2312" w:cs="仿宋_GB2312"/>
          <w:b/>
          <w:bCs/>
          <w:color w:val="000000"/>
          <w:kern w:val="0"/>
          <w:sz w:val="32"/>
          <w:szCs w:val="32"/>
        </w:rPr>
        <w:t>示例二、</w:t>
      </w:r>
      <w:r>
        <w:rPr>
          <w:rFonts w:ascii="仿宋_GB2312" w:eastAsia="仿宋_GB2312" w:hAnsi="仿宋_GB2312" w:cs="仿宋_GB2312"/>
          <w:color w:val="000000"/>
          <w:kern w:val="0"/>
          <w:sz w:val="32"/>
          <w:szCs w:val="32"/>
        </w:rPr>
        <w:t>代理支库业务申请书中金融机构的批准设立部门填写错误。该审批单位应和金融许可证上的审批机构一致，填写审批机构的全称，如中国银行保险监督管理委员会XX监管局，部分申请人误填为“XX银保监局”。</w:t>
      </w:r>
    </w:p>
    <w:p w:rsidR="00AF5112" w:rsidRDefault="00AF5112" w:rsidP="00AF5112">
      <w:pPr>
        <w:widowControl/>
        <w:spacing w:line="560" w:lineRule="exact"/>
        <w:ind w:firstLineChars="200" w:firstLine="643"/>
        <w:rPr>
          <w:sz w:val="32"/>
          <w:szCs w:val="32"/>
        </w:rPr>
      </w:pPr>
      <w:r>
        <w:rPr>
          <w:rFonts w:ascii="仿宋_GB2312" w:eastAsia="仿宋_GB2312" w:hAnsi="仿宋_GB2312" w:cs="仿宋_GB2312"/>
          <w:b/>
          <w:bCs/>
          <w:color w:val="000000"/>
          <w:kern w:val="0"/>
          <w:sz w:val="32"/>
          <w:szCs w:val="32"/>
        </w:rPr>
        <w:t>示例三、</w:t>
      </w:r>
      <w:r>
        <w:rPr>
          <w:rFonts w:ascii="仿宋_GB2312" w:eastAsia="仿宋_GB2312" w:hAnsi="仿宋_GB2312" w:cs="仿宋_GB2312"/>
          <w:color w:val="000000"/>
          <w:kern w:val="0"/>
          <w:sz w:val="32"/>
          <w:szCs w:val="32"/>
        </w:rPr>
        <w:t>代理支库业务申请书中申请人签章处应填写申请银行或信用社全称，并且与签章保持一致。</w:t>
      </w:r>
    </w:p>
    <w:p w:rsidR="00AF5112" w:rsidRDefault="00AF5112" w:rsidP="00AF5112">
      <w:pPr>
        <w:widowControl/>
        <w:spacing w:line="560" w:lineRule="exact"/>
        <w:ind w:firstLineChars="200" w:firstLine="643"/>
        <w:rPr>
          <w:sz w:val="32"/>
          <w:szCs w:val="32"/>
        </w:rPr>
      </w:pPr>
      <w:r>
        <w:rPr>
          <w:rFonts w:ascii="仿宋_GB2312" w:eastAsia="仿宋_GB2312" w:hAnsi="仿宋_GB2312" w:cs="仿宋_GB2312"/>
          <w:b/>
          <w:bCs/>
          <w:color w:val="000000"/>
          <w:kern w:val="0"/>
          <w:sz w:val="32"/>
          <w:szCs w:val="32"/>
        </w:rPr>
        <w:t>示例四、</w:t>
      </w:r>
      <w:r>
        <w:rPr>
          <w:rFonts w:ascii="仿宋_GB2312" w:eastAsia="仿宋_GB2312" w:hAnsi="仿宋_GB2312" w:cs="仿宋_GB2312"/>
          <w:color w:val="000000"/>
          <w:kern w:val="0"/>
          <w:sz w:val="32"/>
          <w:szCs w:val="32"/>
        </w:rPr>
        <w:t xml:space="preserve">代理支库业务申请书中配备人员数量填写错误，其中专职人员和兼职人员数量填写与申请机构有关人员情况简表不一致。 </w:t>
      </w:r>
    </w:p>
    <w:p w:rsidR="00AF5112" w:rsidRDefault="00AF5112" w:rsidP="00AF5112">
      <w:pPr>
        <w:widowControl/>
        <w:spacing w:line="560" w:lineRule="exact"/>
        <w:ind w:firstLineChars="200" w:firstLine="643"/>
        <w:rPr>
          <w:sz w:val="32"/>
          <w:szCs w:val="32"/>
        </w:rPr>
      </w:pPr>
      <w:r>
        <w:rPr>
          <w:rFonts w:ascii="仿宋_GB2312" w:eastAsia="仿宋_GB2312" w:hAnsi="仿宋_GB2312" w:cs="仿宋_GB2312"/>
          <w:b/>
          <w:bCs/>
          <w:color w:val="000000"/>
          <w:kern w:val="0"/>
          <w:sz w:val="32"/>
          <w:szCs w:val="32"/>
        </w:rPr>
        <w:t>示例五、</w:t>
      </w:r>
      <w:r>
        <w:rPr>
          <w:rFonts w:ascii="仿宋_GB2312" w:eastAsia="仿宋_GB2312" w:hAnsi="仿宋_GB2312" w:cs="仿宋_GB2312"/>
          <w:color w:val="000000"/>
          <w:kern w:val="0"/>
          <w:sz w:val="32"/>
          <w:szCs w:val="32"/>
        </w:rPr>
        <w:t xml:space="preserve">申请机构有关人员情况简表国库工作年限填写错误。如误填为从事国库经收等业务的时间。此处国库工作年限指申请机构人员实际从事国库（包括代理支库）业务的时间，不包括从事国库经收、国库集中收付、国债等代理国库业务的时间。 </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b/>
          <w:bCs/>
          <w:color w:val="000000"/>
          <w:kern w:val="0"/>
          <w:sz w:val="32"/>
          <w:szCs w:val="32"/>
        </w:rPr>
        <w:t>示例六、</w:t>
      </w:r>
      <w:r>
        <w:rPr>
          <w:rFonts w:ascii="仿宋_GB2312" w:eastAsia="仿宋_GB2312" w:hAnsi="仿宋_GB2312" w:cs="仿宋_GB2312"/>
          <w:color w:val="000000"/>
          <w:kern w:val="0"/>
          <w:sz w:val="32"/>
          <w:szCs w:val="32"/>
        </w:rPr>
        <w:t>申请机构有关人员情况简表工作简历时间不连续。如工作简历中2段经历间存在空档。工作简历填报时，应保证时间的连续性和完整性。如存在待岗或待业的情况，应据实填报。</w:t>
      </w:r>
    </w:p>
    <w:p w:rsidR="00AF5112" w:rsidRDefault="00AF5112" w:rsidP="00AF5112">
      <w:pPr>
        <w:widowControl/>
        <w:spacing w:line="560" w:lineRule="exact"/>
        <w:rPr>
          <w:sz w:val="32"/>
          <w:szCs w:val="32"/>
        </w:rPr>
      </w:pPr>
      <w:r>
        <w:rPr>
          <w:rFonts w:ascii="仿宋_GB2312" w:eastAsia="仿宋_GB2312" w:hAnsi="仿宋_GB2312" w:cs="仿宋_GB2312"/>
          <w:color w:val="000000"/>
          <w:kern w:val="0"/>
          <w:sz w:val="32"/>
          <w:szCs w:val="32"/>
        </w:rPr>
        <w:br w:type="page"/>
      </w:r>
      <w:r>
        <w:rPr>
          <w:rFonts w:hint="eastAsia"/>
          <w:sz w:val="32"/>
          <w:szCs w:val="32"/>
        </w:rPr>
        <w:lastRenderedPageBreak/>
        <w:t>附录</w:t>
      </w:r>
      <w:r>
        <w:rPr>
          <w:rFonts w:ascii="宋体" w:hAnsi="宋体" w:cs="宋体" w:hint="eastAsia"/>
          <w:sz w:val="32"/>
          <w:szCs w:val="32"/>
        </w:rPr>
        <w:t>4</w:t>
      </w:r>
    </w:p>
    <w:p w:rsidR="00AF5112" w:rsidRDefault="00AF5112" w:rsidP="00AF5112">
      <w:pPr>
        <w:widowControl/>
        <w:spacing w:line="560" w:lineRule="exact"/>
        <w:jc w:val="center"/>
        <w:rPr>
          <w:rFonts w:ascii="黑体" w:eastAsia="黑体" w:hAnsi="宋体" w:cs="黑体"/>
          <w:color w:val="000000"/>
          <w:kern w:val="0"/>
          <w:sz w:val="36"/>
          <w:szCs w:val="36"/>
        </w:rPr>
      </w:pPr>
      <w:r>
        <w:rPr>
          <w:rFonts w:ascii="黑体" w:eastAsia="黑体" w:hAnsi="宋体" w:cs="黑体" w:hint="eastAsia"/>
          <w:color w:val="000000"/>
          <w:kern w:val="0"/>
          <w:sz w:val="36"/>
          <w:szCs w:val="36"/>
        </w:rPr>
        <w:t>常见问题解答</w:t>
      </w:r>
    </w:p>
    <w:p w:rsidR="00AF5112" w:rsidRDefault="00AF5112" w:rsidP="00AF5112">
      <w:pPr>
        <w:widowControl/>
        <w:spacing w:line="560" w:lineRule="exact"/>
        <w:ind w:firstLineChars="200" w:firstLine="643"/>
        <w:rPr>
          <w:rFonts w:ascii="仿宋_GB2312" w:eastAsia="仿宋_GB2312" w:hAnsi="仿宋_GB2312" w:cs="仿宋_GB2312"/>
          <w:b/>
          <w:bCs/>
          <w:color w:val="000000"/>
          <w:kern w:val="0"/>
          <w:sz w:val="32"/>
          <w:szCs w:val="32"/>
        </w:rPr>
      </w:pP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问题一、</w:t>
      </w:r>
      <w:r>
        <w:rPr>
          <w:rFonts w:ascii="仿宋_GB2312" w:eastAsia="仿宋_GB2312" w:hAnsi="仿宋_GB2312" w:cs="仿宋_GB2312" w:hint="eastAsia"/>
          <w:color w:val="000000"/>
          <w:kern w:val="0"/>
          <w:sz w:val="32"/>
          <w:szCs w:val="32"/>
        </w:rPr>
        <w:t>代理支库的基本职责是什么？</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答：</w:t>
      </w:r>
      <w:r>
        <w:rPr>
          <w:rFonts w:ascii="仿宋_GB2312" w:eastAsia="仿宋_GB2312" w:hAnsi="仿宋_GB2312" w:cs="仿宋_GB2312" w:hint="eastAsia"/>
          <w:color w:val="000000"/>
          <w:kern w:val="0"/>
          <w:sz w:val="32"/>
          <w:szCs w:val="32"/>
        </w:rPr>
        <w:t>代理支库的基本职责如下：</w:t>
      </w:r>
    </w:p>
    <w:p w:rsidR="00AF5112" w:rsidRDefault="00AF5112" w:rsidP="00AF511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（一）根据政府预算收入科目以及现行的财政管理体制确定的预算收入级次、分成和留解比例，准确、及时、完整地办理各级预算收入的收纳、划分、报解、入库。</w:t>
      </w:r>
    </w:p>
    <w:p w:rsidR="00AF5112" w:rsidRDefault="00AF5112" w:rsidP="00AF511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按照《中华人民共和国国家金库条例》及其《中华人民共和国国家金库条例实施细则》等法规和规章的规定，为同级财政机关开立预算存款账户。根据同级财政机关填发的预算拨款凭证及时办理同级预算支出的拨付。</w:t>
      </w:r>
    </w:p>
    <w:p w:rsidR="00AF5112" w:rsidRDefault="00AF5112" w:rsidP="00AF511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（三）按照国家政策、法规规定的退库范围和审批程序，凭财政机关或其授权单位开具的预算收入退还凭证，审核办理预算收入的退付。</w:t>
      </w:r>
    </w:p>
    <w:p w:rsidR="00AF5112" w:rsidRDefault="00AF5112" w:rsidP="00AF511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（四）对各级预算收入和本级预算支出进行会计账务核算；按照人民银行的要求，定期向上一级国库和同级财政、征收机关报送或提供有关报表；定期与财政、征收机关对账签证，保证数字准确一致。</w:t>
      </w:r>
    </w:p>
    <w:p w:rsidR="00AF5112" w:rsidRDefault="00AF5112" w:rsidP="00AF511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（五）协助同级财政、征收机关督促纳税人及时缴纳预算收入，组织预算收入及时入库。根据征收机关开具的缴款凭证核收滞纳金。按照国家税法协助征收机关扣收屡催不缴纳税人应缴的预算收入。</w:t>
      </w:r>
    </w:p>
    <w:p w:rsidR="00AF5112" w:rsidRDefault="00AF5112" w:rsidP="00AF511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（六）监督管理和检查指导辖区内本行分支机构办理的乡（镇）国库及国库经收处的工作，及时解决存在的问题。</w:t>
      </w:r>
    </w:p>
    <w:p w:rsidR="00AF5112" w:rsidRDefault="00AF5112" w:rsidP="00AF511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（七）办理上级国库交办的与国库有关的其他工作。</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问题二、</w:t>
      </w:r>
      <w:r>
        <w:rPr>
          <w:rFonts w:ascii="仿宋_GB2312" w:eastAsia="仿宋_GB2312" w:hAnsi="仿宋_GB2312" w:cs="仿宋_GB2312" w:hint="eastAsia"/>
          <w:color w:val="000000"/>
          <w:kern w:val="0"/>
          <w:sz w:val="32"/>
          <w:szCs w:val="32"/>
        </w:rPr>
        <w:t>代理支库的主要权限是什么？</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答：</w:t>
      </w:r>
      <w:r>
        <w:rPr>
          <w:rFonts w:ascii="仿宋_GB2312" w:eastAsia="仿宋_GB2312" w:hAnsi="仿宋_GB2312" w:cs="仿宋_GB2312" w:hint="eastAsia"/>
          <w:color w:val="000000"/>
          <w:kern w:val="0"/>
          <w:sz w:val="32"/>
          <w:szCs w:val="32"/>
        </w:rPr>
        <w:t>代理支库的主要权限如下：</w:t>
      </w:r>
    </w:p>
    <w:p w:rsidR="00AF5112" w:rsidRDefault="00AF5112" w:rsidP="00AF511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（一）按照有关规定开展对本行代理的国库业务的监督管理，以及督促检查征收机关所收预算收入款项是否按规定及时、足额缴入指定收款国库。</w:t>
      </w:r>
    </w:p>
    <w:p w:rsidR="00AF5112" w:rsidRDefault="00AF5112" w:rsidP="00AF511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（二）对于任何单位或个人擅自变更财政机关规定的各级预算收入划分办法、范围和分成留解比例，以及随意调整库款账户之间存款余额的，有权拒绝执行。</w:t>
      </w:r>
    </w:p>
    <w:p w:rsidR="00AF5112" w:rsidRDefault="00AF5112" w:rsidP="00AF511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（三）对不符合国家政策、法规规定的范围、项目和审批程序，要求办理预算收入退付的，有权拒绝办理。</w:t>
      </w:r>
    </w:p>
    <w:p w:rsidR="00AF5112" w:rsidRDefault="00AF5112" w:rsidP="00AF511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（四）对违反有关规定，要求办理预算收入汇总更正的，有权拒绝受理。</w:t>
      </w:r>
    </w:p>
    <w:p w:rsidR="00AF5112" w:rsidRDefault="00AF5112" w:rsidP="00AF511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（五）对违反财经制度规定的同级财政存款的开户和预算资金的支拨，有权拒绝拨付。</w:t>
      </w:r>
    </w:p>
    <w:p w:rsidR="00AF5112" w:rsidRDefault="00AF5112" w:rsidP="00AF511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（六）对不符合规定的凭证，有权拒绝受理。</w:t>
      </w:r>
    </w:p>
    <w:p w:rsidR="00AF5112" w:rsidRDefault="00AF5112" w:rsidP="00AF511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（七）对任何单位和个人强令办理违反国家规定的事项，有权拒绝执行并及时向上级国库报告。</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问题三、</w:t>
      </w:r>
      <w:r>
        <w:rPr>
          <w:rFonts w:ascii="仿宋_GB2312" w:eastAsia="仿宋_GB2312" w:hAnsi="仿宋_GB2312" w:cs="仿宋_GB2312" w:hint="eastAsia"/>
          <w:color w:val="000000"/>
          <w:kern w:val="0"/>
          <w:sz w:val="32"/>
          <w:szCs w:val="32"/>
        </w:rPr>
        <w:t>申请人取得代理资格后，需要与初审行签订业务协议书吗？</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答：</w:t>
      </w:r>
      <w:r>
        <w:rPr>
          <w:rFonts w:ascii="仿宋_GB2312" w:eastAsia="仿宋_GB2312" w:hAnsi="仿宋_GB2312" w:cs="仿宋_GB2312" w:hint="eastAsia"/>
          <w:color w:val="000000"/>
          <w:kern w:val="0"/>
          <w:sz w:val="32"/>
          <w:szCs w:val="32"/>
        </w:rPr>
        <w:t>需要。初审行负责与申请人签订“代理支库业务协议书”。申请人凭准予行政许可决定书和“代理支库业务资</w:t>
      </w:r>
      <w:r>
        <w:rPr>
          <w:rFonts w:ascii="仿宋_GB2312" w:eastAsia="仿宋_GB2312" w:hAnsi="仿宋_GB2312" w:cs="仿宋_GB2312" w:hint="eastAsia"/>
          <w:color w:val="000000"/>
          <w:kern w:val="0"/>
          <w:sz w:val="32"/>
          <w:szCs w:val="32"/>
        </w:rPr>
        <w:lastRenderedPageBreak/>
        <w:t>格证书”，按照“代理支库业务协议书”的规定办理国库业务。</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问题四、</w:t>
      </w:r>
      <w:r>
        <w:rPr>
          <w:rFonts w:ascii="仿宋_GB2312" w:eastAsia="仿宋_GB2312" w:hAnsi="仿宋_GB2312" w:cs="仿宋_GB2312" w:hint="eastAsia"/>
          <w:color w:val="000000"/>
          <w:kern w:val="0"/>
          <w:sz w:val="32"/>
          <w:szCs w:val="32"/>
        </w:rPr>
        <w:t>代理支库需要接受人民银行国库部门的监督检查吗？</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答：</w:t>
      </w:r>
      <w:r>
        <w:rPr>
          <w:rFonts w:ascii="仿宋_GB2312" w:eastAsia="仿宋_GB2312" w:hAnsi="仿宋_GB2312" w:cs="仿宋_GB2312" w:hint="eastAsia"/>
          <w:color w:val="000000"/>
          <w:kern w:val="0"/>
          <w:sz w:val="32"/>
          <w:szCs w:val="32"/>
        </w:rPr>
        <w:t>需要。人民银行国库部门应当建立健全对商业银行、信用社代理支库业务的监督机制，通过现场或非现场检查，掌握代理行从事代理支库业务的有关情况，履行监督职责。每年年度终了，代理行应当向初审行报告年度代理工作情况。</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问题五、</w:t>
      </w:r>
      <w:r>
        <w:rPr>
          <w:rFonts w:ascii="仿宋_GB2312" w:eastAsia="仿宋_GB2312" w:hAnsi="仿宋_GB2312" w:cs="仿宋_GB2312" w:hint="eastAsia"/>
          <w:color w:val="000000"/>
          <w:kern w:val="0"/>
          <w:sz w:val="32"/>
          <w:szCs w:val="32"/>
        </w:rPr>
        <w:t>代理支库业务应由哪一级商业银行、信用社提出代理申请？</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答：</w:t>
      </w:r>
      <w:r>
        <w:rPr>
          <w:rFonts w:ascii="仿宋_GB2312" w:eastAsia="仿宋_GB2312" w:hAnsi="仿宋_GB2312" w:cs="仿宋_GB2312" w:hint="eastAsia"/>
          <w:color w:val="000000"/>
          <w:kern w:val="0"/>
          <w:sz w:val="32"/>
          <w:szCs w:val="32"/>
        </w:rPr>
        <w:t>原则上由拟具体承办代理支库业务的商业银行、信用社或其分支机构提出申请。具体情况可向中国人民银行有关分支机构咨询。</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问题六、</w:t>
      </w:r>
      <w:r>
        <w:rPr>
          <w:rFonts w:ascii="仿宋_GB2312" w:eastAsia="仿宋_GB2312" w:hAnsi="仿宋_GB2312" w:cs="仿宋_GB2312" w:hint="eastAsia"/>
          <w:color w:val="000000"/>
          <w:kern w:val="0"/>
          <w:sz w:val="32"/>
          <w:szCs w:val="32"/>
        </w:rPr>
        <w:t>外资银行是否可以申请代理支库业务？</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答：</w:t>
      </w:r>
      <w:r>
        <w:rPr>
          <w:rFonts w:ascii="仿宋_GB2312" w:eastAsia="仿宋_GB2312" w:hAnsi="仿宋_GB2312" w:cs="仿宋_GB2312" w:hint="eastAsia"/>
          <w:color w:val="000000"/>
          <w:kern w:val="0"/>
          <w:sz w:val="32"/>
          <w:szCs w:val="32"/>
        </w:rPr>
        <w:t>根据《商业银行、信用社代理支库业务审批工作规程（暂行）》（银发〔2005〕89号），商业银行包括国有独资商业银行、股份制商业银行、城市商业银行、农村商业银行和农村合作银行。并不包括外资银行。所以，目前外资银行暂不能申请代理支库业务。</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问题七、</w:t>
      </w:r>
      <w:r>
        <w:rPr>
          <w:rFonts w:ascii="仿宋_GB2312" w:eastAsia="仿宋_GB2312" w:hAnsi="仿宋_GB2312" w:cs="仿宋_GB2312" w:hint="eastAsia"/>
          <w:color w:val="000000"/>
          <w:kern w:val="0"/>
          <w:sz w:val="32"/>
          <w:szCs w:val="32"/>
        </w:rPr>
        <w:t>申请人未经办过代理支库业务，是否可以申请代理？</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答：</w:t>
      </w:r>
      <w:r>
        <w:rPr>
          <w:rFonts w:ascii="仿宋_GB2312" w:eastAsia="仿宋_GB2312" w:hAnsi="仿宋_GB2312" w:cs="仿宋_GB2312" w:hint="eastAsia"/>
          <w:color w:val="000000"/>
          <w:kern w:val="0"/>
          <w:sz w:val="32"/>
          <w:szCs w:val="32"/>
        </w:rPr>
        <w:t>可以。</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问题八、</w:t>
      </w:r>
      <w:r>
        <w:rPr>
          <w:rFonts w:ascii="仿宋_GB2312" w:eastAsia="仿宋_GB2312" w:hAnsi="仿宋_GB2312" w:cs="仿宋_GB2312" w:hint="eastAsia"/>
          <w:color w:val="000000"/>
          <w:kern w:val="0"/>
          <w:sz w:val="32"/>
          <w:szCs w:val="32"/>
        </w:rPr>
        <w:t>申请人提交的申请材料不齐全或有误的怎么办？</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lastRenderedPageBreak/>
        <w:t>答：</w:t>
      </w:r>
      <w:r>
        <w:rPr>
          <w:rFonts w:ascii="仿宋_GB2312" w:eastAsia="仿宋_GB2312" w:hAnsi="仿宋_GB2312" w:cs="仿宋_GB2312" w:hint="eastAsia"/>
          <w:color w:val="000000"/>
          <w:kern w:val="0"/>
          <w:sz w:val="32"/>
          <w:szCs w:val="32"/>
        </w:rPr>
        <w:t>申请材料不齐全或者不符合法定形式的，初审行应允许当场修改，或者在5个工作日内一次告知申请人需要补正的全部内容。逾期不告知的，自收到申请材料之日起即为受理。</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问题九、</w:t>
      </w:r>
      <w:r>
        <w:rPr>
          <w:rFonts w:ascii="仿宋_GB2312" w:eastAsia="仿宋_GB2312" w:hAnsi="仿宋_GB2312" w:cs="仿宋_GB2312" w:hint="eastAsia"/>
          <w:color w:val="000000"/>
          <w:kern w:val="0"/>
          <w:sz w:val="32"/>
          <w:szCs w:val="32"/>
        </w:rPr>
        <w:t>有多家申请人申请同一个代理支库业务的时候，如何决定由哪个单位获得行政许可资格？</w:t>
      </w:r>
    </w:p>
    <w:p w:rsidR="00AF5112" w:rsidRDefault="00AF5112" w:rsidP="00AF5112">
      <w:pPr>
        <w:widowControl/>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答：</w:t>
      </w:r>
      <w:r>
        <w:rPr>
          <w:rFonts w:ascii="仿宋_GB2312" w:eastAsia="仿宋_GB2312" w:hAnsi="仿宋_GB2312" w:cs="仿宋_GB2312" w:hint="eastAsia"/>
          <w:color w:val="000000"/>
          <w:kern w:val="0"/>
          <w:sz w:val="32"/>
          <w:szCs w:val="32"/>
        </w:rPr>
        <w:t>根据《中华人民共和国行政许可法》第五十七条规定，有数量限制的行政许可，两个或者两个以上申请人均符合法定条件、标准的，中国人民银行或其分支机构应当根据受理行政许可申请的先后顺序作出行政许可决定。但法律、行政法规另有规定的，依照其规定。</w:t>
      </w:r>
    </w:p>
    <w:p w:rsidR="00AF5112" w:rsidRDefault="00AF5112" w:rsidP="00AF5112">
      <w:pPr>
        <w:tabs>
          <w:tab w:val="right" w:pos="8505"/>
        </w:tabs>
        <w:spacing w:line="560" w:lineRule="exact"/>
        <w:ind w:firstLineChars="200" w:firstLine="602"/>
        <w:jc w:val="left"/>
        <w:rPr>
          <w:rFonts w:ascii="仿宋_GB2312" w:eastAsia="仿宋_GB2312" w:hAnsi="仿宋_GB2312"/>
          <w:b/>
          <w:bCs/>
          <w:sz w:val="30"/>
          <w:szCs w:val="36"/>
        </w:rPr>
      </w:pPr>
    </w:p>
    <w:p w:rsidR="00AF5112" w:rsidRDefault="00AF5112" w:rsidP="00AF5112">
      <w:pPr>
        <w:tabs>
          <w:tab w:val="right" w:pos="8505"/>
        </w:tabs>
        <w:spacing w:line="560" w:lineRule="exact"/>
        <w:ind w:firstLineChars="200" w:firstLine="602"/>
        <w:jc w:val="left"/>
        <w:rPr>
          <w:rFonts w:ascii="仿宋_GB2312" w:eastAsia="仿宋_GB2312" w:hAnsi="仿宋_GB2312"/>
          <w:b/>
          <w:bCs/>
          <w:sz w:val="30"/>
          <w:szCs w:val="36"/>
        </w:rPr>
      </w:pPr>
    </w:p>
    <w:p w:rsidR="00AF5112" w:rsidRDefault="00AF5112" w:rsidP="00AF5112">
      <w:pPr>
        <w:spacing w:line="560" w:lineRule="exact"/>
        <w:ind w:firstLineChars="200" w:firstLine="640"/>
        <w:rPr>
          <w:sz w:val="32"/>
          <w:szCs w:val="32"/>
        </w:rPr>
      </w:pPr>
    </w:p>
    <w:p w:rsidR="00BB2AF9" w:rsidRDefault="00BB2AF9"/>
    <w:sectPr w:rsidR="00BB2AF9" w:rsidSect="002315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1B6" w:rsidRDefault="00E751B6" w:rsidP="00AF5112">
      <w:r>
        <w:separator/>
      </w:r>
    </w:p>
  </w:endnote>
  <w:endnote w:type="continuationSeparator" w:id="1">
    <w:p w:rsidR="00E751B6" w:rsidRDefault="00E751B6" w:rsidP="00AF51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楷体">
    <w:altName w:val="Arial Unicode MS"/>
    <w:charset w:val="86"/>
    <w:family w:val="auto"/>
    <w:pitch w:val="default"/>
    <w:sig w:usb0="00000000" w:usb1="38CF7CFA" w:usb2="00000016" w:usb3="00000000" w:csb0="00040001" w:csb1="00000000"/>
  </w:font>
  <w:font w:name="??_GB2312">
    <w:altName w:val="MS Mincho"/>
    <w:charset w:val="00"/>
    <w:family w:val="auto"/>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1B6" w:rsidRDefault="00E751B6" w:rsidP="00AF5112">
      <w:r>
        <w:separator/>
      </w:r>
    </w:p>
  </w:footnote>
  <w:footnote w:type="continuationSeparator" w:id="1">
    <w:p w:rsidR="00E751B6" w:rsidRDefault="00E751B6" w:rsidP="00AF5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80AD8"/>
    <w:multiLevelType w:val="singleLevel"/>
    <w:tmpl w:val="64880AD8"/>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5112"/>
    <w:rsid w:val="002315D3"/>
    <w:rsid w:val="00885115"/>
    <w:rsid w:val="00AF5112"/>
    <w:rsid w:val="00BB2AF9"/>
    <w:rsid w:val="00E751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1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5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5112"/>
    <w:rPr>
      <w:sz w:val="18"/>
      <w:szCs w:val="18"/>
    </w:rPr>
  </w:style>
  <w:style w:type="paragraph" w:styleId="a4">
    <w:name w:val="footer"/>
    <w:basedOn w:val="a"/>
    <w:link w:val="Char0"/>
    <w:uiPriority w:val="99"/>
    <w:semiHidden/>
    <w:unhideWhenUsed/>
    <w:rsid w:val="00AF51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5112"/>
    <w:rPr>
      <w:sz w:val="18"/>
      <w:szCs w:val="18"/>
    </w:rPr>
  </w:style>
  <w:style w:type="character" w:styleId="a5">
    <w:name w:val="Hyperlink"/>
    <w:basedOn w:val="a0"/>
    <w:rsid w:val="00AF5112"/>
    <w:rPr>
      <w:color w:val="2153B0"/>
      <w:u w:val="none"/>
    </w:rPr>
  </w:style>
  <w:style w:type="paragraph" w:styleId="a6">
    <w:name w:val="Normal (Web)"/>
    <w:basedOn w:val="a"/>
    <w:qFormat/>
    <w:rsid w:val="00AF5112"/>
    <w:pPr>
      <w:spacing w:before="100" w:beforeAutospacing="1" w:after="100" w:afterAutospacing="1"/>
      <w:jc w:val="left"/>
    </w:pPr>
    <w:rPr>
      <w:kern w:val="0"/>
      <w:sz w:val="24"/>
    </w:rPr>
  </w:style>
  <w:style w:type="paragraph" w:styleId="a7">
    <w:name w:val="Balloon Text"/>
    <w:basedOn w:val="a"/>
    <w:link w:val="Char1"/>
    <w:uiPriority w:val="99"/>
    <w:semiHidden/>
    <w:unhideWhenUsed/>
    <w:rsid w:val="00AF5112"/>
    <w:rPr>
      <w:sz w:val="18"/>
      <w:szCs w:val="18"/>
    </w:rPr>
  </w:style>
  <w:style w:type="character" w:customStyle="1" w:styleId="Char1">
    <w:name w:val="批注框文本 Char"/>
    <w:basedOn w:val="a0"/>
    <w:link w:val="a7"/>
    <w:uiPriority w:val="99"/>
    <w:semiHidden/>
    <w:rsid w:val="00AF511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wiki/&#229;&#173;&#152;&#230;&#148;&#190;&#228;&#184;&#173;&#229;&#164;&#174;&#233;&#147;&#182;&#232;&#161;&#140;&#230;&#172;&#190;&#233;&#161;&#185;" TargetMode="External"/><Relationship Id="rId13" Type="http://schemas.openxmlformats.org/officeDocument/2006/relationships/hyperlink" Target="http://wiki.mbalib.com/wiki/&#228;&#184;&#128;&#232;&#136;&#172;&#233;&#163;&#142;&#233;&#153;&#169;&#229;&#135;&#134;&#229;&#164;&#13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iki.mbalib.com/wiki/&#229;&#141;&#150;&#229;&#135;&#186;&#229;&#155;&#158;&#232;&#180;&#173;&#233;&#135;&#145;&#232;&#158;&#141;&#232;&#181;&#132;&#228;&#186;&#167;&#230;&#172;&#1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mbalib.com/wiki/&#230;&#139;&#134;&#229;&#133;&#165;&#232;&#181;&#132;&#233;&#135;&#14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iki.mbalib.com/wiki/&#232;&#180;&#181;&#233;&#135;&#145;&#229;&#177;&#158;" TargetMode="External"/><Relationship Id="rId4" Type="http://schemas.openxmlformats.org/officeDocument/2006/relationships/webSettings" Target="webSettings.xml"/><Relationship Id="rId9" Type="http://schemas.openxmlformats.org/officeDocument/2006/relationships/hyperlink" Target="http://wiki.mbalib.com/wiki/&#229;&#144;&#145;&#228;&#184;&#173;&#229;&#164;&#174;&#233;&#147;&#182;&#232;&#161;&#140;&#229;&#128;&#159;&#230;&#172;&#19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1355</Words>
  <Characters>7727</Characters>
  <Application>Microsoft Office Word</Application>
  <DocSecurity>0</DocSecurity>
  <Lines>64</Lines>
  <Paragraphs>18</Paragraphs>
  <ScaleCrop>false</ScaleCrop>
  <Company>China</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李宛珊</cp:lastModifiedBy>
  <cp:revision>2</cp:revision>
  <dcterms:created xsi:type="dcterms:W3CDTF">2025-06-04T01:54:00Z</dcterms:created>
  <dcterms:modified xsi:type="dcterms:W3CDTF">2025-06-04T01:54:00Z</dcterms:modified>
</cp:coreProperties>
</file>